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5A37" w14:textId="77777777" w:rsidR="00FE067E" w:rsidRPr="00FB21E3" w:rsidRDefault="00CD36CF" w:rsidP="00CC1F3B">
      <w:pPr>
        <w:pStyle w:val="TitlePageOrigin"/>
        <w:rPr>
          <w:color w:val="auto"/>
        </w:rPr>
      </w:pPr>
      <w:r w:rsidRPr="00FB21E3">
        <w:rPr>
          <w:color w:val="auto"/>
        </w:rPr>
        <w:t>WEST virginia legislature</w:t>
      </w:r>
    </w:p>
    <w:p w14:paraId="5A7BD4D5" w14:textId="77777777" w:rsidR="00CD36CF" w:rsidRPr="00FB21E3" w:rsidRDefault="00CD36CF" w:rsidP="00CC1F3B">
      <w:pPr>
        <w:pStyle w:val="TitlePageSession"/>
        <w:rPr>
          <w:color w:val="auto"/>
        </w:rPr>
      </w:pPr>
      <w:r w:rsidRPr="00FB21E3">
        <w:rPr>
          <w:color w:val="auto"/>
        </w:rPr>
        <w:t>20</w:t>
      </w:r>
      <w:r w:rsidR="007F29DD" w:rsidRPr="00FB21E3">
        <w:rPr>
          <w:color w:val="auto"/>
        </w:rPr>
        <w:t>2</w:t>
      </w:r>
      <w:r w:rsidR="004D2CC5" w:rsidRPr="00FB21E3">
        <w:rPr>
          <w:color w:val="auto"/>
        </w:rPr>
        <w:t>3</w:t>
      </w:r>
      <w:r w:rsidRPr="00FB21E3">
        <w:rPr>
          <w:color w:val="auto"/>
        </w:rPr>
        <w:t xml:space="preserve"> regular session</w:t>
      </w:r>
    </w:p>
    <w:p w14:paraId="5BA0DBF3" w14:textId="0A6BE9DF" w:rsidR="00CD36CF" w:rsidRPr="00FB21E3" w:rsidRDefault="00B737F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D1E4538CD1F40F7B00108782C6D2C1A"/>
          </w:placeholder>
          <w:text/>
        </w:sdtPr>
        <w:sdtEndPr/>
        <w:sdtContent>
          <w:r w:rsidR="00CA6FE3" w:rsidRPr="00FB21E3">
            <w:rPr>
              <w:color w:val="auto"/>
            </w:rPr>
            <w:t>ENROLLED</w:t>
          </w:r>
        </w:sdtContent>
      </w:sdt>
    </w:p>
    <w:p w14:paraId="4522DAAF" w14:textId="7658DC13" w:rsidR="00CD36CF" w:rsidRPr="00FB21E3" w:rsidRDefault="00B737F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BDF287876604BD6BE0FBC9DD24E11E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FB21E3">
            <w:rPr>
              <w:color w:val="auto"/>
            </w:rPr>
            <w:t>Senate</w:t>
          </w:r>
        </w:sdtContent>
      </w:sdt>
      <w:r w:rsidR="00303684" w:rsidRPr="00FB21E3">
        <w:rPr>
          <w:color w:val="auto"/>
        </w:rPr>
        <w:t xml:space="preserve"> </w:t>
      </w:r>
      <w:r w:rsidR="00CD36CF" w:rsidRPr="00FB21E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E010D8A76824257B580BBDF050FD5DC"/>
          </w:placeholder>
          <w:text/>
        </w:sdtPr>
        <w:sdtEndPr/>
        <w:sdtContent>
          <w:r w:rsidR="0011457E" w:rsidRPr="00FB21E3">
            <w:rPr>
              <w:color w:val="auto"/>
            </w:rPr>
            <w:t>679</w:t>
          </w:r>
        </w:sdtContent>
      </w:sdt>
    </w:p>
    <w:p w14:paraId="652C4A82" w14:textId="576FF945" w:rsidR="00CD36CF" w:rsidRPr="00FB21E3" w:rsidRDefault="00CD36CF" w:rsidP="00CC1F3B">
      <w:pPr>
        <w:pStyle w:val="Sponsors"/>
        <w:rPr>
          <w:color w:val="auto"/>
        </w:rPr>
      </w:pPr>
      <w:r w:rsidRPr="00FB21E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C45FE294C2448FF9E62460538240610"/>
          </w:placeholder>
          <w:text w:multiLine="1"/>
        </w:sdtPr>
        <w:sdtEndPr/>
        <w:sdtContent>
          <w:r w:rsidR="00071335" w:rsidRPr="00FB21E3">
            <w:rPr>
              <w:color w:val="auto"/>
            </w:rPr>
            <w:t>Senator</w:t>
          </w:r>
          <w:r w:rsidR="003F49E2" w:rsidRPr="00FB21E3">
            <w:rPr>
              <w:color w:val="auto"/>
            </w:rPr>
            <w:t>s</w:t>
          </w:r>
          <w:r w:rsidR="00071335" w:rsidRPr="00FB21E3">
            <w:rPr>
              <w:color w:val="auto"/>
            </w:rPr>
            <w:t xml:space="preserve"> Tar</w:t>
          </w:r>
          <w:r w:rsidR="00AD094B" w:rsidRPr="00FB21E3">
            <w:rPr>
              <w:color w:val="auto"/>
            </w:rPr>
            <w:t xml:space="preserve">r, </w:t>
          </w:r>
          <w:r w:rsidR="003F49E2" w:rsidRPr="00FB21E3">
            <w:rPr>
              <w:color w:val="auto"/>
            </w:rPr>
            <w:t>Woelfel</w:t>
          </w:r>
          <w:r w:rsidR="00AD094B" w:rsidRPr="00FB21E3">
            <w:rPr>
              <w:color w:val="auto"/>
            </w:rPr>
            <w:t>,</w:t>
          </w:r>
          <w:r w:rsidR="00DA3AB9" w:rsidRPr="00FB21E3">
            <w:rPr>
              <w:color w:val="auto"/>
            </w:rPr>
            <w:t xml:space="preserve"> </w:t>
          </w:r>
          <w:r w:rsidR="00AD094B" w:rsidRPr="00FB21E3">
            <w:rPr>
              <w:color w:val="auto"/>
            </w:rPr>
            <w:t>Plymale</w:t>
          </w:r>
          <w:r w:rsidR="00DA3AB9" w:rsidRPr="00FB21E3">
            <w:rPr>
              <w:color w:val="auto"/>
            </w:rPr>
            <w:t>, and Roberts</w:t>
          </w:r>
        </w:sdtContent>
      </w:sdt>
    </w:p>
    <w:p w14:paraId="6F333C62" w14:textId="14B670B2" w:rsidR="00E831B3" w:rsidRPr="00FB21E3" w:rsidRDefault="00CD36CF" w:rsidP="00CC1F3B">
      <w:pPr>
        <w:pStyle w:val="References"/>
        <w:rPr>
          <w:color w:val="auto"/>
        </w:rPr>
      </w:pPr>
      <w:r w:rsidRPr="00FB21E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74B19F341FD4353B9DDF4C28954A763"/>
          </w:placeholder>
          <w:text w:multiLine="1"/>
        </w:sdtPr>
        <w:sdtEndPr/>
        <w:sdtContent>
          <w:r w:rsidR="00CA6FE3" w:rsidRPr="00FB21E3">
            <w:rPr>
              <w:color w:val="auto"/>
            </w:rPr>
            <w:t>Passed March 06, 2023; in effect from passage</w:t>
          </w:r>
        </w:sdtContent>
      </w:sdt>
      <w:r w:rsidRPr="00FB21E3">
        <w:rPr>
          <w:color w:val="auto"/>
        </w:rPr>
        <w:t>]</w:t>
      </w:r>
    </w:p>
    <w:p w14:paraId="360E15E9" w14:textId="7228AE9F" w:rsidR="00FB21E3" w:rsidRPr="00FB21E3" w:rsidRDefault="00FB21E3" w:rsidP="00CC1F3B">
      <w:pPr>
        <w:pStyle w:val="References"/>
        <w:rPr>
          <w:color w:val="auto"/>
        </w:rPr>
      </w:pPr>
    </w:p>
    <w:p w14:paraId="1DBFFE5A" w14:textId="3E16D5FF" w:rsidR="00FB21E3" w:rsidRPr="00FB21E3" w:rsidRDefault="00FB21E3" w:rsidP="00CC1F3B">
      <w:pPr>
        <w:pStyle w:val="References"/>
        <w:rPr>
          <w:color w:val="auto"/>
        </w:rPr>
      </w:pPr>
    </w:p>
    <w:p w14:paraId="0D1C6C3C" w14:textId="32FC4F80" w:rsidR="00FB21E3" w:rsidRPr="00FB21E3" w:rsidRDefault="00FB21E3" w:rsidP="00CC1F3B">
      <w:pPr>
        <w:pStyle w:val="References"/>
        <w:rPr>
          <w:color w:val="auto"/>
        </w:rPr>
      </w:pPr>
    </w:p>
    <w:p w14:paraId="1482B25A" w14:textId="5006440B" w:rsidR="00FB21E3" w:rsidRPr="00FB21E3" w:rsidRDefault="00FB21E3" w:rsidP="00CC1F3B">
      <w:pPr>
        <w:pStyle w:val="References"/>
        <w:rPr>
          <w:color w:val="auto"/>
        </w:rPr>
      </w:pPr>
    </w:p>
    <w:p w14:paraId="1B6D2D52" w14:textId="52412D23" w:rsidR="00FB21E3" w:rsidRPr="00FB21E3" w:rsidRDefault="00FB21E3" w:rsidP="00CC1F3B">
      <w:pPr>
        <w:pStyle w:val="References"/>
        <w:rPr>
          <w:color w:val="auto"/>
        </w:rPr>
      </w:pPr>
    </w:p>
    <w:p w14:paraId="296D894F" w14:textId="195ED668" w:rsidR="00FB21E3" w:rsidRPr="00FB21E3" w:rsidRDefault="00FB21E3" w:rsidP="00CC1F3B">
      <w:pPr>
        <w:pStyle w:val="References"/>
        <w:rPr>
          <w:color w:val="auto"/>
        </w:rPr>
      </w:pPr>
    </w:p>
    <w:p w14:paraId="665403F5" w14:textId="7DC526F7" w:rsidR="00FB21E3" w:rsidRPr="00FB21E3" w:rsidRDefault="00FB21E3" w:rsidP="00CC1F3B">
      <w:pPr>
        <w:pStyle w:val="References"/>
        <w:rPr>
          <w:color w:val="auto"/>
        </w:rPr>
      </w:pPr>
    </w:p>
    <w:p w14:paraId="0F74C559" w14:textId="67A6D518" w:rsidR="00FB21E3" w:rsidRPr="00FB21E3" w:rsidRDefault="00FB21E3" w:rsidP="00CC1F3B">
      <w:pPr>
        <w:pStyle w:val="References"/>
        <w:rPr>
          <w:color w:val="auto"/>
        </w:rPr>
      </w:pPr>
    </w:p>
    <w:p w14:paraId="0649D609" w14:textId="3E0539E6" w:rsidR="00FB21E3" w:rsidRPr="00FB21E3" w:rsidRDefault="00FB21E3" w:rsidP="00CC1F3B">
      <w:pPr>
        <w:pStyle w:val="References"/>
        <w:rPr>
          <w:color w:val="auto"/>
        </w:rPr>
      </w:pPr>
    </w:p>
    <w:p w14:paraId="698AF229" w14:textId="09A5ACD4" w:rsidR="00FB21E3" w:rsidRPr="00FB21E3" w:rsidRDefault="00FB21E3" w:rsidP="00CC1F3B">
      <w:pPr>
        <w:pStyle w:val="References"/>
        <w:rPr>
          <w:color w:val="auto"/>
        </w:rPr>
      </w:pPr>
    </w:p>
    <w:p w14:paraId="33E40487" w14:textId="58162236" w:rsidR="00FB21E3" w:rsidRPr="00FB21E3" w:rsidRDefault="00FB21E3" w:rsidP="00CC1F3B">
      <w:pPr>
        <w:pStyle w:val="References"/>
        <w:rPr>
          <w:color w:val="auto"/>
        </w:rPr>
      </w:pPr>
    </w:p>
    <w:p w14:paraId="642B5C3D" w14:textId="77777777" w:rsidR="00FB21E3" w:rsidRPr="00FB21E3" w:rsidRDefault="00FB21E3" w:rsidP="00CC1F3B">
      <w:pPr>
        <w:pStyle w:val="References"/>
        <w:rPr>
          <w:color w:val="auto"/>
        </w:rPr>
      </w:pPr>
    </w:p>
    <w:p w14:paraId="253E768D" w14:textId="6F5C4BB4" w:rsidR="00FB21E3" w:rsidRPr="00FB21E3" w:rsidRDefault="00FB21E3" w:rsidP="00FB21E3">
      <w:pPr>
        <w:pStyle w:val="TitleSection"/>
      </w:pPr>
      <w:r w:rsidRPr="00FB21E3">
        <w:lastRenderedPageBreak/>
        <w:t>A</w:t>
      </w:r>
      <w:r w:rsidRPr="00FB21E3">
        <w:t>N ACT</w:t>
      </w:r>
      <w:r w:rsidRPr="00FB21E3">
        <w:t xml:space="preserve"> to amend the Code of West Virginia, 1931, as amended, by adding thereto a new</w:t>
      </w:r>
      <w:r w:rsidR="00C57902">
        <w:t xml:space="preserve"> section</w:t>
      </w:r>
      <w:r w:rsidRPr="00FB21E3">
        <w:t>, designated §27-9-2, relating to forensic group homes; requiring the office to propose legislative rules; setting forth requirements on where a forensic group home may be located; requiring emergency rules; and providing for variance for existing providers.</w:t>
      </w:r>
    </w:p>
    <w:p w14:paraId="10D14A73" w14:textId="4E802FF5" w:rsidR="00071335" w:rsidRPr="00FB21E3" w:rsidRDefault="00303684" w:rsidP="00071335">
      <w:pPr>
        <w:pStyle w:val="EnactingClause"/>
        <w:rPr>
          <w:color w:val="auto"/>
        </w:rPr>
      </w:pPr>
      <w:r w:rsidRPr="00FB21E3">
        <w:rPr>
          <w:color w:val="auto"/>
        </w:rPr>
        <w:t>Be it enacted by the Legislature of West Virginia:</w:t>
      </w:r>
    </w:p>
    <w:p w14:paraId="0C9048D5" w14:textId="1FF22235" w:rsidR="00071335" w:rsidRPr="00FB21E3" w:rsidRDefault="00071335" w:rsidP="00071335">
      <w:pPr>
        <w:pStyle w:val="ArticleHeading"/>
        <w:rPr>
          <w:color w:val="auto"/>
        </w:rPr>
      </w:pPr>
      <w:r w:rsidRPr="00FB21E3">
        <w:rPr>
          <w:color w:val="auto"/>
        </w:rPr>
        <w:t>article 9. licensing of Hospitals.</w:t>
      </w:r>
    </w:p>
    <w:p w14:paraId="74E8B488" w14:textId="3A8E6685" w:rsidR="0032030A" w:rsidRPr="00FB21E3" w:rsidRDefault="0032030A" w:rsidP="00071335">
      <w:pPr>
        <w:pStyle w:val="SectionHeading"/>
        <w:rPr>
          <w:color w:val="auto"/>
        </w:rPr>
        <w:sectPr w:rsidR="0032030A" w:rsidRPr="00FB21E3" w:rsidSect="00C822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B21E3">
        <w:rPr>
          <w:color w:val="auto"/>
        </w:rPr>
        <w:t xml:space="preserve">§27-9-2. </w:t>
      </w:r>
      <w:r w:rsidR="00FB080B" w:rsidRPr="00FB21E3">
        <w:rPr>
          <w:color w:val="auto"/>
        </w:rPr>
        <w:t>Forensic group home</w:t>
      </w:r>
      <w:r w:rsidR="007C0199" w:rsidRPr="00FB21E3">
        <w:rPr>
          <w:color w:val="auto"/>
        </w:rPr>
        <w:t>s</w:t>
      </w:r>
      <w:r w:rsidR="00FB080B" w:rsidRPr="00FB21E3">
        <w:rPr>
          <w:color w:val="auto"/>
        </w:rPr>
        <w:t>.</w:t>
      </w:r>
    </w:p>
    <w:p w14:paraId="1E62B534" w14:textId="59E75FEA" w:rsidR="008736AA" w:rsidRPr="00FB21E3" w:rsidRDefault="00062729" w:rsidP="00071335">
      <w:pPr>
        <w:pStyle w:val="SectionBody"/>
        <w:rPr>
          <w:color w:val="auto"/>
        </w:rPr>
      </w:pPr>
      <w:r w:rsidRPr="00FB21E3">
        <w:rPr>
          <w:color w:val="auto"/>
        </w:rPr>
        <w:t xml:space="preserve">The Office of the Inspector General shall propose rules for legislative approval in accordance with the provisions of §29A-3-1 </w:t>
      </w:r>
      <w:r w:rsidRPr="00FB21E3">
        <w:rPr>
          <w:i/>
          <w:iCs/>
          <w:color w:val="auto"/>
        </w:rPr>
        <w:t>et seq</w:t>
      </w:r>
      <w:r w:rsidRPr="00FB21E3">
        <w:rPr>
          <w:color w:val="auto"/>
        </w:rPr>
        <w:t xml:space="preserve">. of this code and may promulgate </w:t>
      </w:r>
      <w:r w:rsidR="00286BDB" w:rsidRPr="00FB21E3">
        <w:rPr>
          <w:color w:val="auto"/>
        </w:rPr>
        <w:t xml:space="preserve">emergency rules pursuant to the provisions of §29A-3-15 of this code to amend the Behavioral Health Centers Licensure Rule, W.Va. C.S.R. §64-11-1 </w:t>
      </w:r>
      <w:r w:rsidR="00286BDB" w:rsidRPr="00FB21E3">
        <w:rPr>
          <w:i/>
          <w:iCs/>
          <w:color w:val="auto"/>
        </w:rPr>
        <w:t>et seq.</w:t>
      </w:r>
      <w:r w:rsidR="00286BDB" w:rsidRPr="00FB21E3">
        <w:rPr>
          <w:color w:val="auto"/>
        </w:rPr>
        <w:t xml:space="preserve"> (hereinafter the </w:t>
      </w:r>
      <w:r w:rsidR="00F67A56" w:rsidRPr="00FB21E3">
        <w:rPr>
          <w:color w:val="auto"/>
        </w:rPr>
        <w:t>"</w:t>
      </w:r>
      <w:r w:rsidR="00286BDB" w:rsidRPr="00FB21E3">
        <w:rPr>
          <w:color w:val="auto"/>
        </w:rPr>
        <w:t>rule</w:t>
      </w:r>
      <w:r w:rsidR="00F67A56" w:rsidRPr="00FB21E3">
        <w:rPr>
          <w:color w:val="auto"/>
        </w:rPr>
        <w:t>"</w:t>
      </w:r>
      <w:r w:rsidR="00286BDB" w:rsidRPr="00FB21E3">
        <w:rPr>
          <w:color w:val="auto"/>
        </w:rPr>
        <w:t xml:space="preserve">), to implement the requirements of this section after consultation with appropriate stakeholders. </w:t>
      </w:r>
    </w:p>
    <w:p w14:paraId="451C60D6" w14:textId="09F796D2" w:rsidR="00286BDB" w:rsidRPr="00FB21E3" w:rsidRDefault="00286BDB" w:rsidP="00071335">
      <w:pPr>
        <w:pStyle w:val="SectionBody"/>
        <w:rPr>
          <w:color w:val="auto"/>
        </w:rPr>
      </w:pPr>
      <w:r w:rsidRPr="00FB21E3">
        <w:rPr>
          <w:color w:val="auto"/>
        </w:rPr>
        <w:t xml:space="preserve">(1) The Office of the Inspector General shall amend the rule to include that the </w:t>
      </w:r>
      <w:r w:rsidR="007C0199" w:rsidRPr="00FB21E3">
        <w:rPr>
          <w:color w:val="auto"/>
        </w:rPr>
        <w:t>forensic group home</w:t>
      </w:r>
      <w:r w:rsidRPr="00FB21E3">
        <w:rPr>
          <w:color w:val="auto"/>
        </w:rPr>
        <w:t xml:space="preserve"> </w:t>
      </w:r>
      <w:r w:rsidR="00610A94" w:rsidRPr="00FB21E3">
        <w:rPr>
          <w:color w:val="auto"/>
        </w:rPr>
        <w:t xml:space="preserve">shall not be </w:t>
      </w:r>
      <w:r w:rsidRPr="00FB21E3">
        <w:rPr>
          <w:color w:val="auto"/>
        </w:rPr>
        <w:t>located within</w:t>
      </w:r>
      <w:r w:rsidR="0032030A" w:rsidRPr="00FB21E3">
        <w:rPr>
          <w:color w:val="auto"/>
        </w:rPr>
        <w:t xml:space="preserve"> one mile of a residential area, a public or private licensed day care center, or </w:t>
      </w:r>
      <w:r w:rsidR="00FB080B" w:rsidRPr="00FB21E3">
        <w:rPr>
          <w:color w:val="auto"/>
        </w:rPr>
        <w:t xml:space="preserve">a </w:t>
      </w:r>
      <w:r w:rsidR="0032030A" w:rsidRPr="00FB21E3">
        <w:rPr>
          <w:color w:val="auto"/>
        </w:rPr>
        <w:t xml:space="preserve">public or private </w:t>
      </w:r>
      <w:r w:rsidR="00153586" w:rsidRPr="00FB21E3">
        <w:rPr>
          <w:color w:val="auto"/>
        </w:rPr>
        <w:t>k</w:t>
      </w:r>
      <w:r w:rsidR="0032030A" w:rsidRPr="00FB21E3">
        <w:rPr>
          <w:color w:val="auto"/>
        </w:rPr>
        <w:t>-12 school</w:t>
      </w:r>
      <w:r w:rsidR="00FB21E3" w:rsidRPr="00FB21E3">
        <w:rPr>
          <w:color w:val="auto"/>
        </w:rPr>
        <w:t xml:space="preserve"> </w:t>
      </w:r>
      <w:r w:rsidR="00FB21E3" w:rsidRPr="00FB21E3">
        <w:rPr>
          <w:rFonts w:cs="Arial"/>
        </w:rPr>
        <w:t>learning pods and micro-schools</w:t>
      </w:r>
      <w:r w:rsidR="00FB21E3" w:rsidRPr="00FB21E3">
        <w:rPr>
          <w:rFonts w:cs="Arial"/>
        </w:rPr>
        <w:t>.</w:t>
      </w:r>
    </w:p>
    <w:p w14:paraId="366C7570" w14:textId="5776C3BD" w:rsidR="00071335" w:rsidRPr="00FB21E3" w:rsidRDefault="0032030A" w:rsidP="00071335">
      <w:pPr>
        <w:pStyle w:val="SectionBody"/>
        <w:rPr>
          <w:color w:val="auto"/>
        </w:rPr>
      </w:pPr>
      <w:r w:rsidRPr="00FB21E3">
        <w:rPr>
          <w:color w:val="auto"/>
        </w:rPr>
        <w:t>(2) The Office of the Inspector General may grant a variance to an existing</w:t>
      </w:r>
      <w:r w:rsidR="007C0199" w:rsidRPr="00FB21E3">
        <w:rPr>
          <w:color w:val="auto"/>
        </w:rPr>
        <w:t xml:space="preserve"> forensic group home referenced in subdivision </w:t>
      </w:r>
      <w:r w:rsidRPr="00FB21E3">
        <w:rPr>
          <w:color w:val="auto"/>
        </w:rPr>
        <w:t>(</w:t>
      </w:r>
      <w:r w:rsidR="007C0199" w:rsidRPr="00FB21E3">
        <w:rPr>
          <w:color w:val="auto"/>
        </w:rPr>
        <w:t>1</w:t>
      </w:r>
      <w:r w:rsidRPr="00FB21E3">
        <w:rPr>
          <w:color w:val="auto"/>
        </w:rPr>
        <w:t xml:space="preserve">) </w:t>
      </w:r>
      <w:r w:rsidR="00153586" w:rsidRPr="00FB21E3">
        <w:rPr>
          <w:color w:val="auto"/>
        </w:rPr>
        <w:t xml:space="preserve">of this section </w:t>
      </w:r>
      <w:r w:rsidRPr="00FB21E3">
        <w:rPr>
          <w:color w:val="auto"/>
        </w:rPr>
        <w:t xml:space="preserve">only if the facility demonstrates that it has adequate patient population controls and that it otherwise meets the requirements set forth in the </w:t>
      </w:r>
      <w:r w:rsidR="007C0199" w:rsidRPr="00FB21E3">
        <w:rPr>
          <w:color w:val="auto"/>
        </w:rPr>
        <w:t xml:space="preserve">amended </w:t>
      </w:r>
      <w:r w:rsidRPr="00FB21E3">
        <w:rPr>
          <w:color w:val="auto"/>
        </w:rPr>
        <w:t>rule.</w:t>
      </w:r>
    </w:p>
    <w:sectPr w:rsidR="00071335" w:rsidRPr="00FB21E3" w:rsidSect="00C822E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2001" w14:textId="77777777" w:rsidR="00FF0A0E" w:rsidRPr="00B844FE" w:rsidRDefault="00FF0A0E" w:rsidP="00B844FE">
      <w:r>
        <w:separator/>
      </w:r>
    </w:p>
  </w:endnote>
  <w:endnote w:type="continuationSeparator" w:id="0">
    <w:p w14:paraId="2C910631" w14:textId="77777777" w:rsidR="00FF0A0E" w:rsidRPr="00B844FE" w:rsidRDefault="00FF0A0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09473C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A2B974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F5D04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1EC3" w14:textId="77777777" w:rsidR="00FF0A0E" w:rsidRPr="00B844FE" w:rsidRDefault="00FF0A0E" w:rsidP="00B844FE">
      <w:r>
        <w:separator/>
      </w:r>
    </w:p>
  </w:footnote>
  <w:footnote w:type="continuationSeparator" w:id="0">
    <w:p w14:paraId="55EB3616" w14:textId="77777777" w:rsidR="00FF0A0E" w:rsidRPr="00B844FE" w:rsidRDefault="00FF0A0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1AF2" w14:textId="279C6E60" w:rsidR="002A0269" w:rsidRPr="00B844FE" w:rsidRDefault="00B737F0">
    <w:pPr>
      <w:pStyle w:val="Header"/>
    </w:pPr>
    <w:sdt>
      <w:sdtPr>
        <w:id w:val="-684364211"/>
        <w:placeholder>
          <w:docPart w:val="BBDF287876604BD6BE0FBC9DD24E11E5"/>
        </w:placeholder>
        <w:temporary/>
        <w:showingPlcHdr/>
        <w15:appearance w15:val="hidden"/>
      </w:sdtPr>
      <w:sdtEndPr/>
      <w:sdtContent>
        <w:r w:rsidR="00CA6FE3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DF287876604BD6BE0FBC9DD24E11E5"/>
        </w:placeholder>
        <w:temporary/>
        <w:showingPlcHdr/>
        <w15:appearance w15:val="hidden"/>
      </w:sdtPr>
      <w:sdtEndPr/>
      <w:sdtContent>
        <w:r w:rsidR="00CA6FE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5390" w14:textId="6376B8B1" w:rsidR="00C33014" w:rsidRPr="00C33014" w:rsidRDefault="00FB21E3" w:rsidP="000573A9">
    <w:pPr>
      <w:pStyle w:val="HeaderStyle"/>
    </w:pPr>
    <w:r>
      <w:t>Enr</w:t>
    </w:r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071335">
      <w:t>SB</w:t>
    </w:r>
    <w:r w:rsidR="0011457E">
      <w:t xml:space="preserve"> 679 </w:t>
    </w:r>
    <w:r w:rsidR="00071335">
      <w:tab/>
    </w:r>
    <w:r w:rsidR="00C33014" w:rsidRPr="002A0269">
      <w:ptab w:relativeTo="margin" w:alignment="center" w:leader="none"/>
    </w:r>
    <w:r w:rsidR="00C33014">
      <w:tab/>
    </w:r>
  </w:p>
  <w:p w14:paraId="743563B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273F" w14:textId="51BDB96C" w:rsidR="002A0269" w:rsidRPr="002A0269" w:rsidRDefault="00B737F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placeholder>
          <w:docPart w:val="779EDEF50754457B92A1BCA8CF4F4ED5"/>
        </w:placeholder>
        <w:showingPlcHdr/>
        <w:text/>
      </w:sdtPr>
      <w:sdtEndPr/>
      <w:sdtContent>
        <w:r w:rsidR="003E468A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89465530">
    <w:abstractNumId w:val="0"/>
  </w:num>
  <w:num w:numId="2" w16cid:durableId="149005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29"/>
    <w:rsid w:val="0000526A"/>
    <w:rsid w:val="000573A9"/>
    <w:rsid w:val="00062729"/>
    <w:rsid w:val="00071335"/>
    <w:rsid w:val="00085D22"/>
    <w:rsid w:val="000A15CF"/>
    <w:rsid w:val="000C5C77"/>
    <w:rsid w:val="000E3912"/>
    <w:rsid w:val="0010070F"/>
    <w:rsid w:val="001143CA"/>
    <w:rsid w:val="0011457E"/>
    <w:rsid w:val="0015112E"/>
    <w:rsid w:val="00153586"/>
    <w:rsid w:val="001552E7"/>
    <w:rsid w:val="001566B4"/>
    <w:rsid w:val="001A66B7"/>
    <w:rsid w:val="001C279E"/>
    <w:rsid w:val="001D459E"/>
    <w:rsid w:val="0027011C"/>
    <w:rsid w:val="00274200"/>
    <w:rsid w:val="00275740"/>
    <w:rsid w:val="00286BDB"/>
    <w:rsid w:val="002A0269"/>
    <w:rsid w:val="002B56F4"/>
    <w:rsid w:val="00303684"/>
    <w:rsid w:val="003143F5"/>
    <w:rsid w:val="00314854"/>
    <w:rsid w:val="0032030A"/>
    <w:rsid w:val="00394191"/>
    <w:rsid w:val="003C51CD"/>
    <w:rsid w:val="003E468A"/>
    <w:rsid w:val="003F49E2"/>
    <w:rsid w:val="004368E0"/>
    <w:rsid w:val="004C13DD"/>
    <w:rsid w:val="004D2CC5"/>
    <w:rsid w:val="004E3441"/>
    <w:rsid w:val="00500579"/>
    <w:rsid w:val="00575F35"/>
    <w:rsid w:val="005A5366"/>
    <w:rsid w:val="005D7E17"/>
    <w:rsid w:val="00610A94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A43C3"/>
    <w:rsid w:val="007A5259"/>
    <w:rsid w:val="007A7081"/>
    <w:rsid w:val="007C0199"/>
    <w:rsid w:val="007F1CF5"/>
    <w:rsid w:val="007F29DD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D094B"/>
    <w:rsid w:val="00AE48A0"/>
    <w:rsid w:val="00AE61BE"/>
    <w:rsid w:val="00B16F25"/>
    <w:rsid w:val="00B24422"/>
    <w:rsid w:val="00B66B81"/>
    <w:rsid w:val="00B737F0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7902"/>
    <w:rsid w:val="00C822E3"/>
    <w:rsid w:val="00C85096"/>
    <w:rsid w:val="00CA6FE3"/>
    <w:rsid w:val="00CB20EF"/>
    <w:rsid w:val="00CC1F3B"/>
    <w:rsid w:val="00CD12CB"/>
    <w:rsid w:val="00CD36CF"/>
    <w:rsid w:val="00CF1DCA"/>
    <w:rsid w:val="00D15809"/>
    <w:rsid w:val="00D47966"/>
    <w:rsid w:val="00D579FC"/>
    <w:rsid w:val="00D81C16"/>
    <w:rsid w:val="00DA3AB9"/>
    <w:rsid w:val="00DE526B"/>
    <w:rsid w:val="00DF199D"/>
    <w:rsid w:val="00E01542"/>
    <w:rsid w:val="00E365F1"/>
    <w:rsid w:val="00E62F48"/>
    <w:rsid w:val="00E81BC4"/>
    <w:rsid w:val="00E831B3"/>
    <w:rsid w:val="00E95FBC"/>
    <w:rsid w:val="00EE70CB"/>
    <w:rsid w:val="00F41CA2"/>
    <w:rsid w:val="00F443C0"/>
    <w:rsid w:val="00F62EFB"/>
    <w:rsid w:val="00F630AD"/>
    <w:rsid w:val="00F67A56"/>
    <w:rsid w:val="00F749C1"/>
    <w:rsid w:val="00F939A4"/>
    <w:rsid w:val="00FA7B09"/>
    <w:rsid w:val="00FB080B"/>
    <w:rsid w:val="00FB21E3"/>
    <w:rsid w:val="00FD5B51"/>
    <w:rsid w:val="00FE067E"/>
    <w:rsid w:val="00FE208F"/>
    <w:rsid w:val="00F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781C9"/>
  <w15:chartTrackingRefBased/>
  <w15:docId w15:val="{879500AC-B4A4-4CB6-AC28-E2FD7E8F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1E4538CD1F40F7B00108782C6D2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1271B-3F82-409C-93C6-83B1044A1377}"/>
      </w:docPartPr>
      <w:docPartBody>
        <w:p w:rsidR="00F06781" w:rsidRDefault="00A6769F">
          <w:pPr>
            <w:pStyle w:val="CD1E4538CD1F40F7B00108782C6D2C1A"/>
          </w:pPr>
          <w:r w:rsidRPr="00B844FE">
            <w:t>Prefix Text</w:t>
          </w:r>
        </w:p>
      </w:docPartBody>
    </w:docPart>
    <w:docPart>
      <w:docPartPr>
        <w:name w:val="BBDF287876604BD6BE0FBC9DD24E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BBF-654F-42BE-AFA5-5842E00F7FD3}"/>
      </w:docPartPr>
      <w:docPartBody>
        <w:p w:rsidR="00F06781" w:rsidRDefault="00467621">
          <w:pPr>
            <w:pStyle w:val="BBDF287876604BD6BE0FBC9DD24E11E5"/>
          </w:pPr>
          <w:r w:rsidRPr="00B844FE">
            <w:t>[Type here]</w:t>
          </w:r>
        </w:p>
      </w:docPartBody>
    </w:docPart>
    <w:docPart>
      <w:docPartPr>
        <w:name w:val="8E010D8A76824257B580BBDF050FD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CE9E-2E83-4740-8A7F-E0B307AD3CB6}"/>
      </w:docPartPr>
      <w:docPartBody>
        <w:p w:rsidR="00F06781" w:rsidRDefault="00A6769F">
          <w:pPr>
            <w:pStyle w:val="8E010D8A76824257B580BBDF050FD5DC"/>
          </w:pPr>
          <w:r w:rsidRPr="00B844FE">
            <w:t>Number</w:t>
          </w:r>
        </w:p>
      </w:docPartBody>
    </w:docPart>
    <w:docPart>
      <w:docPartPr>
        <w:name w:val="0C45FE294C2448FF9E6246053824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F367D-5315-4050-8F7F-21BA6FA15C13}"/>
      </w:docPartPr>
      <w:docPartBody>
        <w:p w:rsidR="00F06781" w:rsidRDefault="00A6769F">
          <w:pPr>
            <w:pStyle w:val="0C45FE294C2448FF9E62460538240610"/>
          </w:pPr>
          <w:r w:rsidRPr="00B844FE">
            <w:t>Enter Sponsors Here</w:t>
          </w:r>
        </w:p>
      </w:docPartBody>
    </w:docPart>
    <w:docPart>
      <w:docPartPr>
        <w:name w:val="574B19F341FD4353B9DDF4C28954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EBA32-BD0C-4194-A531-96726AF66B97}"/>
      </w:docPartPr>
      <w:docPartBody>
        <w:p w:rsidR="00F06781" w:rsidRDefault="00A6769F">
          <w:pPr>
            <w:pStyle w:val="574B19F341FD4353B9DDF4C28954A76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779EDEF50754457B92A1BCA8CF4F4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A6282-97FC-4BF1-9D11-1E39136E0736}"/>
      </w:docPartPr>
      <w:docPartBody>
        <w:p w:rsidR="00000000" w:rsidRDefault="00467621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FB"/>
    <w:rsid w:val="00467621"/>
    <w:rsid w:val="006734FB"/>
    <w:rsid w:val="00A6769F"/>
    <w:rsid w:val="00F0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1E4538CD1F40F7B00108782C6D2C1A">
    <w:name w:val="CD1E4538CD1F40F7B00108782C6D2C1A"/>
  </w:style>
  <w:style w:type="paragraph" w:customStyle="1" w:styleId="BBDF287876604BD6BE0FBC9DD24E11E5">
    <w:name w:val="BBDF287876604BD6BE0FBC9DD24E11E5"/>
  </w:style>
  <w:style w:type="paragraph" w:customStyle="1" w:styleId="8E010D8A76824257B580BBDF050FD5DC">
    <w:name w:val="8E010D8A76824257B580BBDF050FD5DC"/>
  </w:style>
  <w:style w:type="paragraph" w:customStyle="1" w:styleId="0C45FE294C2448FF9E62460538240610">
    <w:name w:val="0C45FE294C2448FF9E62460538240610"/>
  </w:style>
  <w:style w:type="character" w:styleId="PlaceholderText">
    <w:name w:val="Placeholder Text"/>
    <w:basedOn w:val="DefaultParagraphFont"/>
    <w:uiPriority w:val="99"/>
    <w:semiHidden/>
    <w:rsid w:val="00467621"/>
    <w:rPr>
      <w:color w:val="808080"/>
    </w:rPr>
  </w:style>
  <w:style w:type="paragraph" w:customStyle="1" w:styleId="574B19F341FD4353B9DDF4C28954A763">
    <w:name w:val="574B19F341FD4353B9DDF4C28954A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25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Jocelyn Ellis</cp:lastModifiedBy>
  <cp:revision>18</cp:revision>
  <dcterms:created xsi:type="dcterms:W3CDTF">2023-02-15T21:01:00Z</dcterms:created>
  <dcterms:modified xsi:type="dcterms:W3CDTF">2023-03-06T23:18:00Z</dcterms:modified>
</cp:coreProperties>
</file>