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6E1C" w14:textId="77777777" w:rsidR="00FE067E" w:rsidRPr="006B70FC" w:rsidRDefault="003C6034" w:rsidP="00CC1F3B">
      <w:pPr>
        <w:pStyle w:val="TitlePageOrigin"/>
        <w:rPr>
          <w:color w:val="auto"/>
        </w:rPr>
      </w:pPr>
      <w:r w:rsidRPr="006B70FC">
        <w:rPr>
          <w:caps w:val="0"/>
          <w:color w:val="auto"/>
        </w:rPr>
        <w:t>WEST VIRGINIA LEGISLATURE</w:t>
      </w:r>
    </w:p>
    <w:p w14:paraId="17D6D535" w14:textId="77777777" w:rsidR="00CD36CF" w:rsidRPr="006B70FC" w:rsidRDefault="00CD36CF" w:rsidP="00CC1F3B">
      <w:pPr>
        <w:pStyle w:val="TitlePageSession"/>
        <w:rPr>
          <w:color w:val="auto"/>
        </w:rPr>
      </w:pPr>
      <w:r w:rsidRPr="006B70FC">
        <w:rPr>
          <w:color w:val="auto"/>
        </w:rPr>
        <w:t>20</w:t>
      </w:r>
      <w:r w:rsidR="00EC5E63" w:rsidRPr="006B70FC">
        <w:rPr>
          <w:color w:val="auto"/>
        </w:rPr>
        <w:t>2</w:t>
      </w:r>
      <w:r w:rsidR="00B71E6F" w:rsidRPr="006B70FC">
        <w:rPr>
          <w:color w:val="auto"/>
        </w:rPr>
        <w:t>3</w:t>
      </w:r>
      <w:r w:rsidRPr="006B70FC">
        <w:rPr>
          <w:color w:val="auto"/>
        </w:rPr>
        <w:t xml:space="preserve"> </w:t>
      </w:r>
      <w:r w:rsidR="003C6034" w:rsidRPr="006B70FC">
        <w:rPr>
          <w:caps w:val="0"/>
          <w:color w:val="auto"/>
        </w:rPr>
        <w:t>REGULAR SESSION</w:t>
      </w:r>
    </w:p>
    <w:p w14:paraId="27BE0C1A" w14:textId="77777777" w:rsidR="00CD36CF" w:rsidRPr="006B70FC" w:rsidRDefault="00050189" w:rsidP="00CC1F3B">
      <w:pPr>
        <w:pStyle w:val="TitlePageBillPrefix"/>
        <w:rPr>
          <w:color w:val="auto"/>
        </w:rPr>
      </w:pPr>
      <w:sdt>
        <w:sdtPr>
          <w:rPr>
            <w:color w:val="auto"/>
          </w:rPr>
          <w:tag w:val="IntroDate"/>
          <w:id w:val="-1236936958"/>
          <w:placeholder>
            <w:docPart w:val="52E6252730C44DAEAC0038ECC185452D"/>
          </w:placeholder>
          <w:text/>
        </w:sdtPr>
        <w:sdtEndPr/>
        <w:sdtContent>
          <w:r w:rsidR="00AE48A0" w:rsidRPr="006B70FC">
            <w:rPr>
              <w:color w:val="auto"/>
            </w:rPr>
            <w:t>Introduced</w:t>
          </w:r>
        </w:sdtContent>
      </w:sdt>
    </w:p>
    <w:p w14:paraId="40E2FD9D" w14:textId="074DCF58" w:rsidR="00CD36CF" w:rsidRPr="006B70FC" w:rsidRDefault="00050189" w:rsidP="00CC1F3B">
      <w:pPr>
        <w:pStyle w:val="BillNumber"/>
        <w:rPr>
          <w:color w:val="auto"/>
        </w:rPr>
      </w:pPr>
      <w:sdt>
        <w:sdtPr>
          <w:rPr>
            <w:color w:val="auto"/>
          </w:rPr>
          <w:tag w:val="Chamber"/>
          <w:id w:val="893011969"/>
          <w:lock w:val="sdtLocked"/>
          <w:placeholder>
            <w:docPart w:val="FE3ADAD9B28E45B49448D5D69AF8FE55"/>
          </w:placeholder>
          <w:dropDownList>
            <w:listItem w:displayText="House" w:value="House"/>
            <w:listItem w:displayText="Senate" w:value="Senate"/>
          </w:dropDownList>
        </w:sdtPr>
        <w:sdtEndPr/>
        <w:sdtContent>
          <w:r w:rsidR="004C746E" w:rsidRPr="006B70FC">
            <w:rPr>
              <w:color w:val="auto"/>
            </w:rPr>
            <w:t>Senate</w:t>
          </w:r>
        </w:sdtContent>
      </w:sdt>
      <w:r w:rsidR="00303684" w:rsidRPr="006B70FC">
        <w:rPr>
          <w:color w:val="auto"/>
        </w:rPr>
        <w:t xml:space="preserve"> </w:t>
      </w:r>
      <w:r w:rsidR="00CD36CF" w:rsidRPr="006B70FC">
        <w:rPr>
          <w:color w:val="auto"/>
        </w:rPr>
        <w:t xml:space="preserve">Bill </w:t>
      </w:r>
      <w:sdt>
        <w:sdtPr>
          <w:rPr>
            <w:color w:val="auto"/>
          </w:rPr>
          <w:tag w:val="BNum"/>
          <w:id w:val="1645317809"/>
          <w:lock w:val="sdtLocked"/>
          <w:placeholder>
            <w:docPart w:val="44EF3F441AEC48D2A30D3F9877F844AB"/>
          </w:placeholder>
          <w:text/>
        </w:sdtPr>
        <w:sdtEndPr/>
        <w:sdtContent>
          <w:r w:rsidR="009863C9">
            <w:rPr>
              <w:color w:val="auto"/>
            </w:rPr>
            <w:t>5</w:t>
          </w:r>
          <w:r w:rsidR="00353261">
            <w:rPr>
              <w:color w:val="auto"/>
            </w:rPr>
            <w:t>21</w:t>
          </w:r>
        </w:sdtContent>
      </w:sdt>
    </w:p>
    <w:p w14:paraId="5F284467" w14:textId="38F206E5" w:rsidR="00CD36CF" w:rsidRPr="006B70FC" w:rsidRDefault="00CD36CF" w:rsidP="00CC1F3B">
      <w:pPr>
        <w:pStyle w:val="Sponsors"/>
        <w:rPr>
          <w:color w:val="auto"/>
        </w:rPr>
      </w:pPr>
      <w:r w:rsidRPr="006B70FC">
        <w:rPr>
          <w:color w:val="auto"/>
        </w:rPr>
        <w:t xml:space="preserve">By </w:t>
      </w:r>
      <w:sdt>
        <w:sdtPr>
          <w:rPr>
            <w:color w:val="auto"/>
          </w:rPr>
          <w:tag w:val="Sponsors"/>
          <w:id w:val="1589585889"/>
          <w:placeholder>
            <w:docPart w:val="2308EC9691A642CFB1490E3AF774E982"/>
          </w:placeholder>
          <w:text w:multiLine="1"/>
        </w:sdtPr>
        <w:sdtEndPr/>
        <w:sdtContent>
          <w:r w:rsidR="00FC7EED" w:rsidRPr="006B70FC">
            <w:rPr>
              <w:color w:val="auto"/>
            </w:rPr>
            <w:t>Senator</w:t>
          </w:r>
          <w:r w:rsidR="0008019B">
            <w:rPr>
              <w:color w:val="auto"/>
            </w:rPr>
            <w:t>s</w:t>
          </w:r>
          <w:r w:rsidR="00FC7EED" w:rsidRPr="006B70FC">
            <w:rPr>
              <w:color w:val="auto"/>
            </w:rPr>
            <w:t xml:space="preserve"> </w:t>
          </w:r>
          <w:proofErr w:type="spellStart"/>
          <w:r w:rsidR="00FC7EED" w:rsidRPr="006B70FC">
            <w:rPr>
              <w:color w:val="auto"/>
            </w:rPr>
            <w:t>Takubo</w:t>
          </w:r>
          <w:proofErr w:type="spellEnd"/>
          <w:r w:rsidR="0008019B">
            <w:rPr>
              <w:color w:val="auto"/>
            </w:rPr>
            <w:t xml:space="preserve">, </w:t>
          </w:r>
          <w:proofErr w:type="spellStart"/>
          <w:r w:rsidR="0008019B">
            <w:rPr>
              <w:color w:val="auto"/>
            </w:rPr>
            <w:t>Woelfel</w:t>
          </w:r>
          <w:proofErr w:type="spellEnd"/>
          <w:r w:rsidR="0008019B">
            <w:rPr>
              <w:color w:val="auto"/>
            </w:rPr>
            <w:t>, Caputo, Queen,</w:t>
          </w:r>
          <w:r w:rsidR="00BF45F1">
            <w:rPr>
              <w:color w:val="auto"/>
            </w:rPr>
            <w:t xml:space="preserve"> </w:t>
          </w:r>
          <w:r w:rsidR="0008019B">
            <w:rPr>
              <w:color w:val="auto"/>
            </w:rPr>
            <w:t>Barrett</w:t>
          </w:r>
          <w:r w:rsidR="00BF45F1">
            <w:rPr>
              <w:color w:val="auto"/>
            </w:rPr>
            <w:t>,</w:t>
          </w:r>
          <w:r w:rsidR="00050189">
            <w:rPr>
              <w:color w:val="auto"/>
            </w:rPr>
            <w:t xml:space="preserve"> </w:t>
          </w:r>
          <w:r w:rsidR="00BF45F1">
            <w:rPr>
              <w:color w:val="auto"/>
            </w:rPr>
            <w:t>Nelson</w:t>
          </w:r>
          <w:r w:rsidR="00050189">
            <w:rPr>
              <w:color w:val="auto"/>
            </w:rPr>
            <w:t xml:space="preserve">, and Maroney </w:t>
          </w:r>
        </w:sdtContent>
      </w:sdt>
    </w:p>
    <w:p w14:paraId="26D5117D" w14:textId="1886627C" w:rsidR="00E831B3" w:rsidRPr="006B70FC" w:rsidRDefault="00CD36CF" w:rsidP="00CC1F3B">
      <w:pPr>
        <w:pStyle w:val="References"/>
        <w:rPr>
          <w:color w:val="auto"/>
        </w:rPr>
      </w:pPr>
      <w:r w:rsidRPr="006B70FC">
        <w:rPr>
          <w:color w:val="auto"/>
        </w:rPr>
        <w:t>[</w:t>
      </w:r>
      <w:sdt>
        <w:sdtPr>
          <w:rPr>
            <w:color w:val="auto"/>
          </w:rPr>
          <w:tag w:val="References"/>
          <w:id w:val="-1043047873"/>
          <w:placeholder>
            <w:docPart w:val="DF9925F316BC40BFAAAB3C6E021EFA62"/>
          </w:placeholder>
          <w:text w:multiLine="1"/>
        </w:sdtPr>
        <w:sdtEndPr/>
        <w:sdtContent>
          <w:r w:rsidR="00093AB0" w:rsidRPr="006B70FC">
            <w:rPr>
              <w:color w:val="auto"/>
            </w:rPr>
            <w:t>Introduced</w:t>
          </w:r>
          <w:r w:rsidR="009863C9">
            <w:rPr>
              <w:color w:val="auto"/>
            </w:rPr>
            <w:t xml:space="preserve"> January 31, 2023</w:t>
          </w:r>
          <w:r w:rsidR="00093AB0" w:rsidRPr="006B70FC">
            <w:rPr>
              <w:color w:val="auto"/>
            </w:rPr>
            <w:t>; referred</w:t>
          </w:r>
          <w:r w:rsidR="00093AB0" w:rsidRPr="006B70FC">
            <w:rPr>
              <w:color w:val="auto"/>
            </w:rPr>
            <w:br/>
            <w:t>to the Committee on</w:t>
          </w:r>
          <w:r w:rsidR="005526F7">
            <w:rPr>
              <w:color w:val="auto"/>
            </w:rPr>
            <w:t xml:space="preserve"> Health and Human Resources</w:t>
          </w:r>
        </w:sdtContent>
      </w:sdt>
      <w:r w:rsidRPr="006B70FC">
        <w:rPr>
          <w:color w:val="auto"/>
        </w:rPr>
        <w:t>]</w:t>
      </w:r>
    </w:p>
    <w:p w14:paraId="5C2804A3" w14:textId="3A252D34" w:rsidR="004C746E" w:rsidRPr="006B70FC" w:rsidRDefault="004C746E" w:rsidP="004C746E">
      <w:pPr>
        <w:pStyle w:val="TitleSection"/>
        <w:rPr>
          <w:color w:val="auto"/>
        </w:rPr>
        <w:sectPr w:rsidR="004C746E" w:rsidRPr="006B70FC"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B70FC">
        <w:rPr>
          <w:color w:val="auto"/>
        </w:rPr>
        <w:lastRenderedPageBreak/>
        <w:t>A BILL to amend and reenact §16A-3-2</w:t>
      </w:r>
      <w:r w:rsidR="00FC7EED" w:rsidRPr="006B70FC">
        <w:rPr>
          <w:color w:val="auto"/>
        </w:rPr>
        <w:t xml:space="preserve"> and </w:t>
      </w:r>
      <w:r w:rsidRPr="006B70FC">
        <w:rPr>
          <w:color w:val="auto"/>
        </w:rPr>
        <w:t>§16A-3-3</w:t>
      </w:r>
      <w:r w:rsidR="00FC7EED" w:rsidRPr="006B70FC">
        <w:rPr>
          <w:color w:val="auto"/>
        </w:rPr>
        <w:t xml:space="preserve"> </w:t>
      </w:r>
      <w:r w:rsidRPr="006B70FC">
        <w:rPr>
          <w:color w:val="auto"/>
        </w:rPr>
        <w:t>of the Code of West Virginia, 1931, as amended</w:t>
      </w:r>
      <w:r w:rsidR="00FC7EED" w:rsidRPr="006B70FC">
        <w:rPr>
          <w:color w:val="auto"/>
        </w:rPr>
        <w:t xml:space="preserve">; to amend and reenact §16A-8-1 of said code; and to amend and reenact §60A-9-4 of said code, </w:t>
      </w:r>
      <w:r w:rsidRPr="006B70FC">
        <w:rPr>
          <w:color w:val="auto"/>
        </w:rPr>
        <w:t>all relating</w:t>
      </w:r>
      <w:r w:rsidR="009863C9">
        <w:rPr>
          <w:color w:val="auto"/>
        </w:rPr>
        <w:t xml:space="preserve"> generally </w:t>
      </w:r>
      <w:r w:rsidRPr="006B70FC">
        <w:rPr>
          <w:color w:val="auto"/>
        </w:rPr>
        <w:t>to medical cannabis; modifying allowable forms of medical cannabis</w:t>
      </w:r>
      <w:r w:rsidR="00A27B12" w:rsidRPr="006B70FC">
        <w:rPr>
          <w:color w:val="auto"/>
        </w:rPr>
        <w:t xml:space="preserve"> to include edible </w:t>
      </w:r>
      <w:r w:rsidR="008424BC" w:rsidRPr="006B70FC">
        <w:rPr>
          <w:color w:val="auto"/>
        </w:rPr>
        <w:t>form</w:t>
      </w:r>
      <w:r w:rsidRPr="006B70FC">
        <w:rPr>
          <w:color w:val="auto"/>
        </w:rPr>
        <w:t xml:space="preserve">; </w:t>
      </w:r>
      <w:r w:rsidR="0097256A" w:rsidRPr="006B70FC">
        <w:rPr>
          <w:color w:val="auto"/>
        </w:rPr>
        <w:t>modifying the unlawful use</w:t>
      </w:r>
      <w:r w:rsidR="009863C9">
        <w:rPr>
          <w:color w:val="auto"/>
        </w:rPr>
        <w:t xml:space="preserve"> of </w:t>
      </w:r>
      <w:r w:rsidR="0097256A" w:rsidRPr="006B70FC">
        <w:rPr>
          <w:color w:val="auto"/>
        </w:rPr>
        <w:t xml:space="preserve">medical cannabis; </w:t>
      </w:r>
      <w:r w:rsidRPr="006B70FC">
        <w:rPr>
          <w:color w:val="auto"/>
        </w:rPr>
        <w:t>relating to</w:t>
      </w:r>
      <w:r w:rsidR="000D64E5" w:rsidRPr="006B70FC">
        <w:rPr>
          <w:color w:val="auto"/>
        </w:rPr>
        <w:t xml:space="preserve"> the</w:t>
      </w:r>
      <w:r w:rsidRPr="006B70FC">
        <w:rPr>
          <w:color w:val="auto"/>
        </w:rPr>
        <w:t xml:space="preserve"> controlled substance monitoring database; adding the reporting of </w:t>
      </w:r>
      <w:r w:rsidR="00B35E4C" w:rsidRPr="006B70FC">
        <w:rPr>
          <w:color w:val="auto"/>
        </w:rPr>
        <w:t xml:space="preserve">dispensing </w:t>
      </w:r>
      <w:r w:rsidRPr="006B70FC">
        <w:rPr>
          <w:color w:val="auto"/>
        </w:rPr>
        <w:t xml:space="preserve">medical </w:t>
      </w:r>
      <w:r w:rsidR="00B35E4C" w:rsidRPr="006B70FC">
        <w:rPr>
          <w:color w:val="auto"/>
        </w:rPr>
        <w:t>cannabis</w:t>
      </w:r>
      <w:r w:rsidRPr="006B70FC">
        <w:rPr>
          <w:color w:val="auto"/>
        </w:rPr>
        <w:t xml:space="preserve"> to the </w:t>
      </w:r>
      <w:r w:rsidR="00B35E4C" w:rsidRPr="006B70FC">
        <w:rPr>
          <w:color w:val="auto"/>
        </w:rPr>
        <w:t xml:space="preserve">controlled substance monitoring </w:t>
      </w:r>
      <w:r w:rsidRPr="006B70FC">
        <w:rPr>
          <w:color w:val="auto"/>
        </w:rPr>
        <w:t>database</w:t>
      </w:r>
      <w:r w:rsidR="00172248" w:rsidRPr="006B70FC">
        <w:rPr>
          <w:color w:val="auto"/>
        </w:rPr>
        <w:t>; and relating to certain required information for controlled substances monitoring</w:t>
      </w:r>
      <w:r w:rsidRPr="006B70FC">
        <w:rPr>
          <w:color w:val="auto"/>
        </w:rPr>
        <w:t xml:space="preserve">. </w:t>
      </w:r>
    </w:p>
    <w:p w14:paraId="1E8ACE2D" w14:textId="76D63FDA" w:rsidR="00303684" w:rsidRPr="006B70FC" w:rsidRDefault="00303684" w:rsidP="00CC1F3B">
      <w:pPr>
        <w:pStyle w:val="EnactingClause"/>
        <w:rPr>
          <w:color w:val="auto"/>
        </w:rPr>
      </w:pPr>
      <w:r w:rsidRPr="006B70FC">
        <w:rPr>
          <w:color w:val="auto"/>
        </w:rPr>
        <w:t>Be it enacted by the Legislature of West Virginia:</w:t>
      </w:r>
    </w:p>
    <w:p w14:paraId="167CB7E1" w14:textId="77777777" w:rsidR="00172248" w:rsidRPr="006B70FC" w:rsidRDefault="00172248" w:rsidP="00ED7773">
      <w:pPr>
        <w:pStyle w:val="ChapterHeading"/>
        <w:rPr>
          <w:color w:val="auto"/>
        </w:rPr>
      </w:pPr>
      <w:r w:rsidRPr="006B70FC">
        <w:rPr>
          <w:rStyle w:val="cs6eb829c9"/>
          <w:color w:val="auto"/>
        </w:rPr>
        <w:t>CHAPTER 16A. MEDICAL CANNABIS ACT.</w:t>
      </w:r>
    </w:p>
    <w:p w14:paraId="698B057C" w14:textId="59594F26" w:rsidR="004C746E" w:rsidRPr="006B70FC" w:rsidRDefault="004C746E" w:rsidP="004C746E">
      <w:pPr>
        <w:pStyle w:val="ArticleHeading"/>
        <w:rPr>
          <w:color w:val="auto"/>
        </w:rPr>
      </w:pPr>
      <w:r w:rsidRPr="006B70FC">
        <w:rPr>
          <w:color w:val="auto"/>
        </w:rPr>
        <w:t>article 3.  medical cannabis program.</w:t>
      </w:r>
    </w:p>
    <w:p w14:paraId="12F1428D" w14:textId="77777777" w:rsidR="004C746E" w:rsidRPr="006B70FC" w:rsidRDefault="004C746E" w:rsidP="004C746E">
      <w:pPr>
        <w:pStyle w:val="SectionHeading"/>
        <w:rPr>
          <w:color w:val="auto"/>
        </w:rPr>
      </w:pPr>
      <w:r w:rsidRPr="006B70FC">
        <w:rPr>
          <w:color w:val="auto"/>
        </w:rPr>
        <w:t>§16A-3-2. Lawful use of medical cannabis.</w:t>
      </w:r>
    </w:p>
    <w:p w14:paraId="42DA9221" w14:textId="2B0FA90F" w:rsidR="004C746E" w:rsidRPr="006B70FC" w:rsidRDefault="004C746E" w:rsidP="004C746E">
      <w:pPr>
        <w:pStyle w:val="SectionBody"/>
        <w:rPr>
          <w:color w:val="auto"/>
        </w:rPr>
      </w:pPr>
      <w:r w:rsidRPr="006B70FC">
        <w:rPr>
          <w:color w:val="auto"/>
        </w:rPr>
        <w:t>(a) Notwithstanding any provision of law to the contrary, the use or possession of medical cannabis as set forth in this act is lawful within this state, subject to the following conditions:</w:t>
      </w:r>
    </w:p>
    <w:p w14:paraId="5624D261" w14:textId="77777777" w:rsidR="004C746E" w:rsidRPr="006B70FC" w:rsidRDefault="004C746E" w:rsidP="004C746E">
      <w:pPr>
        <w:pStyle w:val="SectionBody"/>
        <w:rPr>
          <w:color w:val="auto"/>
        </w:rPr>
      </w:pPr>
      <w:r w:rsidRPr="006B70FC">
        <w:rPr>
          <w:color w:val="auto"/>
        </w:rPr>
        <w:t>(1) Medical cannabis may only be dispensed to:</w:t>
      </w:r>
    </w:p>
    <w:p w14:paraId="5DA7BDA3" w14:textId="77777777" w:rsidR="004C746E" w:rsidRPr="006B70FC" w:rsidRDefault="004C746E" w:rsidP="004C746E">
      <w:pPr>
        <w:pStyle w:val="SectionBody"/>
        <w:rPr>
          <w:color w:val="auto"/>
        </w:rPr>
      </w:pPr>
      <w:r w:rsidRPr="006B70FC">
        <w:rPr>
          <w:color w:val="auto"/>
        </w:rPr>
        <w:t>(A) a patient who receives a certification from a practitioner and is in possession of a valid identification card issued by the bureau; and</w:t>
      </w:r>
    </w:p>
    <w:p w14:paraId="0722ED5C" w14:textId="77777777" w:rsidR="004C746E" w:rsidRPr="006B70FC" w:rsidRDefault="004C746E" w:rsidP="004C746E">
      <w:pPr>
        <w:pStyle w:val="SectionBody"/>
        <w:rPr>
          <w:color w:val="auto"/>
        </w:rPr>
      </w:pPr>
      <w:r w:rsidRPr="006B70FC">
        <w:rPr>
          <w:color w:val="auto"/>
        </w:rPr>
        <w:t>(B) a caregiver who is in possession of a valid identification card issued by the bureau.</w:t>
      </w:r>
    </w:p>
    <w:p w14:paraId="61F89F69" w14:textId="77777777" w:rsidR="004C746E" w:rsidRPr="006B70FC" w:rsidRDefault="004C746E" w:rsidP="004C746E">
      <w:pPr>
        <w:pStyle w:val="SectionBody"/>
        <w:rPr>
          <w:color w:val="auto"/>
        </w:rPr>
      </w:pPr>
      <w:r w:rsidRPr="006B70FC">
        <w:rPr>
          <w:color w:val="auto"/>
        </w:rPr>
        <w:t>(2) Subject to rules promulgated under this act, medical cannabis may only be dispensed to a patient or caregiver in the following forms:</w:t>
      </w:r>
    </w:p>
    <w:p w14:paraId="1A0879CE" w14:textId="77777777" w:rsidR="004C746E" w:rsidRPr="006B70FC" w:rsidRDefault="004C746E" w:rsidP="004C746E">
      <w:pPr>
        <w:pStyle w:val="SectionBody"/>
        <w:rPr>
          <w:color w:val="auto"/>
        </w:rPr>
      </w:pPr>
      <w:r w:rsidRPr="006B70FC">
        <w:rPr>
          <w:color w:val="auto"/>
        </w:rPr>
        <w:t>(A) Pill;</w:t>
      </w:r>
    </w:p>
    <w:p w14:paraId="52359493" w14:textId="77777777" w:rsidR="004C746E" w:rsidRPr="006B70FC" w:rsidRDefault="004C746E" w:rsidP="004C746E">
      <w:pPr>
        <w:pStyle w:val="SectionBody"/>
        <w:rPr>
          <w:color w:val="auto"/>
        </w:rPr>
      </w:pPr>
      <w:r w:rsidRPr="006B70FC">
        <w:rPr>
          <w:color w:val="auto"/>
        </w:rPr>
        <w:t>(B) Oil;</w:t>
      </w:r>
    </w:p>
    <w:p w14:paraId="6C91A2D7" w14:textId="77777777" w:rsidR="004C746E" w:rsidRPr="006B70FC" w:rsidRDefault="004C746E" w:rsidP="004C746E">
      <w:pPr>
        <w:pStyle w:val="SectionBody"/>
        <w:rPr>
          <w:color w:val="auto"/>
        </w:rPr>
      </w:pPr>
      <w:r w:rsidRPr="006B70FC">
        <w:rPr>
          <w:color w:val="auto"/>
        </w:rPr>
        <w:t>(C) Topical forms, including gels, creams or ointments;</w:t>
      </w:r>
    </w:p>
    <w:p w14:paraId="2A211156" w14:textId="77777777" w:rsidR="004C746E" w:rsidRPr="006B70FC" w:rsidRDefault="004C746E" w:rsidP="004C746E">
      <w:pPr>
        <w:pStyle w:val="SectionBody"/>
        <w:rPr>
          <w:color w:val="auto"/>
        </w:rPr>
      </w:pPr>
      <w:r w:rsidRPr="006B70FC">
        <w:rPr>
          <w:color w:val="auto"/>
        </w:rPr>
        <w:t>(D) A form medically appropriate for administration by vaporization or nebulization, excluding dry leaf or plant form until dry leaf or plant forms become acceptable under rules adopted by the bureau;</w:t>
      </w:r>
    </w:p>
    <w:p w14:paraId="51A2D434" w14:textId="77777777" w:rsidR="004C746E" w:rsidRPr="006B70FC" w:rsidRDefault="004C746E" w:rsidP="004C746E">
      <w:pPr>
        <w:pStyle w:val="SectionBody"/>
        <w:rPr>
          <w:color w:val="auto"/>
        </w:rPr>
      </w:pPr>
      <w:r w:rsidRPr="006B70FC">
        <w:rPr>
          <w:color w:val="auto"/>
        </w:rPr>
        <w:lastRenderedPageBreak/>
        <w:t>(E) Tincture;</w:t>
      </w:r>
    </w:p>
    <w:p w14:paraId="6EB39F10" w14:textId="77777777" w:rsidR="004C746E" w:rsidRPr="006B70FC" w:rsidRDefault="004C746E" w:rsidP="004C746E">
      <w:pPr>
        <w:pStyle w:val="SectionBody"/>
        <w:rPr>
          <w:color w:val="auto"/>
        </w:rPr>
      </w:pPr>
      <w:r w:rsidRPr="006B70FC">
        <w:rPr>
          <w:color w:val="auto"/>
        </w:rPr>
        <w:t xml:space="preserve">(F) Liquid; </w:t>
      </w:r>
      <w:r w:rsidRPr="006B70FC">
        <w:rPr>
          <w:strike/>
          <w:color w:val="auto"/>
        </w:rPr>
        <w:t>or</w:t>
      </w:r>
    </w:p>
    <w:p w14:paraId="7BEA1049" w14:textId="3D9BEDC6" w:rsidR="004C746E" w:rsidRPr="006B70FC" w:rsidRDefault="004C746E" w:rsidP="004C746E">
      <w:pPr>
        <w:pStyle w:val="SectionBody"/>
        <w:rPr>
          <w:color w:val="auto"/>
          <w:u w:val="single"/>
        </w:rPr>
      </w:pPr>
      <w:r w:rsidRPr="006B70FC">
        <w:rPr>
          <w:color w:val="auto"/>
        </w:rPr>
        <w:t xml:space="preserve">(G) Dermal patch; </w:t>
      </w:r>
      <w:r w:rsidRPr="006B70FC">
        <w:rPr>
          <w:color w:val="auto"/>
          <w:u w:val="single"/>
        </w:rPr>
        <w:t>or</w:t>
      </w:r>
    </w:p>
    <w:p w14:paraId="785D8814" w14:textId="7F1D2F40" w:rsidR="004C746E" w:rsidRPr="006B70FC" w:rsidRDefault="004C746E" w:rsidP="004C746E">
      <w:pPr>
        <w:pStyle w:val="SectionBody"/>
        <w:rPr>
          <w:color w:val="auto"/>
          <w:u w:val="single"/>
        </w:rPr>
      </w:pPr>
      <w:r w:rsidRPr="006B70FC">
        <w:rPr>
          <w:color w:val="auto"/>
          <w:u w:val="single"/>
        </w:rPr>
        <w:t>(H) Edible food and beverage</w:t>
      </w:r>
      <w:r w:rsidRPr="006B70FC">
        <w:rPr>
          <w:rFonts w:cs="Arial"/>
          <w:color w:val="auto"/>
          <w:u w:val="single"/>
        </w:rPr>
        <w:t xml:space="preserve">: </w:t>
      </w:r>
      <w:r w:rsidRPr="006B70FC">
        <w:rPr>
          <w:rFonts w:cs="Arial"/>
          <w:i/>
          <w:iCs/>
          <w:color w:val="auto"/>
          <w:u w:val="single"/>
        </w:rPr>
        <w:t>Provided</w:t>
      </w:r>
      <w:r w:rsidRPr="006B70FC">
        <w:rPr>
          <w:rFonts w:cs="Arial"/>
          <w:color w:val="auto"/>
          <w:u w:val="single"/>
        </w:rPr>
        <w:t>, That no edible cannabis product produced or sold in this state may be shaped or designed to entice children to consume it, including, but not limited to, the shape of people, animals, or fruits</w:t>
      </w:r>
      <w:r w:rsidRPr="006B70FC">
        <w:rPr>
          <w:color w:val="auto"/>
          <w:u w:val="single"/>
        </w:rPr>
        <w:t>.</w:t>
      </w:r>
    </w:p>
    <w:p w14:paraId="5D7FBAE0" w14:textId="77777777" w:rsidR="004C746E" w:rsidRPr="006B70FC" w:rsidRDefault="004C746E" w:rsidP="004C746E">
      <w:pPr>
        <w:pStyle w:val="SectionBody"/>
        <w:rPr>
          <w:color w:val="auto"/>
        </w:rPr>
      </w:pPr>
      <w:r w:rsidRPr="006B70FC">
        <w:rPr>
          <w:color w:val="auto"/>
        </w:rPr>
        <w:t>(3) Unless otherwise provided in rules adopted by the bureau under section two, article eleven of this chapter, medical cannabis may not be dispensed to a patient or a caregiver in dry leaf or plant form.</w:t>
      </w:r>
    </w:p>
    <w:p w14:paraId="0831150C" w14:textId="77777777" w:rsidR="004C746E" w:rsidRPr="006B70FC" w:rsidRDefault="004C746E" w:rsidP="004C746E">
      <w:pPr>
        <w:pStyle w:val="SectionBody"/>
        <w:rPr>
          <w:color w:val="auto"/>
        </w:rPr>
      </w:pPr>
      <w:r w:rsidRPr="006B70FC">
        <w:rPr>
          <w:color w:val="auto"/>
        </w:rPr>
        <w:t>(4) An individual may not act as a caregiver for more than five patients.</w:t>
      </w:r>
    </w:p>
    <w:p w14:paraId="5E010F86" w14:textId="77777777" w:rsidR="004C746E" w:rsidRPr="006B70FC" w:rsidRDefault="004C746E" w:rsidP="004C746E">
      <w:pPr>
        <w:pStyle w:val="SectionBody"/>
        <w:rPr>
          <w:color w:val="auto"/>
        </w:rPr>
      </w:pPr>
      <w:r w:rsidRPr="006B70FC">
        <w:rPr>
          <w:color w:val="auto"/>
        </w:rPr>
        <w:t>(5) A patient may designate up to two caregivers at any one time.</w:t>
      </w:r>
    </w:p>
    <w:p w14:paraId="69BD8149" w14:textId="77777777" w:rsidR="004C746E" w:rsidRPr="006B70FC" w:rsidRDefault="004C746E" w:rsidP="004C746E">
      <w:pPr>
        <w:pStyle w:val="SectionBody"/>
        <w:rPr>
          <w:color w:val="auto"/>
        </w:rPr>
      </w:pPr>
      <w:r w:rsidRPr="006B70FC">
        <w:rPr>
          <w:color w:val="auto"/>
        </w:rPr>
        <w:t>(6) Medical cannabis that has not been used by the patient shall be kept in the original package in which it was dispensed.</w:t>
      </w:r>
    </w:p>
    <w:p w14:paraId="2615C628" w14:textId="77777777" w:rsidR="004C746E" w:rsidRPr="006B70FC" w:rsidRDefault="004C746E" w:rsidP="004C746E">
      <w:pPr>
        <w:pStyle w:val="SectionBody"/>
        <w:rPr>
          <w:color w:val="auto"/>
        </w:rPr>
      </w:pPr>
      <w:r w:rsidRPr="006B70FC">
        <w:rPr>
          <w:color w:val="auto"/>
        </w:rPr>
        <w:t>(7) A patient or caregiver shall possess an identification card whenever the patient or caregiver is in possession of medical cannabis.</w:t>
      </w:r>
    </w:p>
    <w:p w14:paraId="4B0B5825" w14:textId="77777777" w:rsidR="004C746E" w:rsidRPr="006B70FC" w:rsidRDefault="004C746E" w:rsidP="004C746E">
      <w:pPr>
        <w:pStyle w:val="SectionBody"/>
        <w:rPr>
          <w:color w:val="auto"/>
        </w:rPr>
        <w:sectPr w:rsidR="004C746E" w:rsidRPr="006B70FC" w:rsidSect="00B8325F">
          <w:type w:val="continuous"/>
          <w:pgSz w:w="12240" w:h="15840" w:code="1"/>
          <w:pgMar w:top="1440" w:right="1440" w:bottom="1440" w:left="1440" w:header="720" w:footer="720" w:gutter="0"/>
          <w:lnNumType w:countBy="1" w:restart="newSection"/>
          <w:pgNumType w:start="1"/>
          <w:cols w:space="720"/>
          <w:titlePg/>
          <w:docGrid w:linePitch="360"/>
        </w:sectPr>
      </w:pPr>
      <w:r w:rsidRPr="006B70FC">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6B1B354A" w14:textId="77777777" w:rsidR="004C746E" w:rsidRPr="006B70FC" w:rsidRDefault="004C746E" w:rsidP="004C746E">
      <w:pPr>
        <w:pStyle w:val="SectionHeading"/>
        <w:rPr>
          <w:color w:val="auto"/>
        </w:rPr>
      </w:pPr>
      <w:r w:rsidRPr="006B70FC">
        <w:rPr>
          <w:color w:val="auto"/>
        </w:rPr>
        <w:t>§16A-3-3.  Unlawful use of medical cannabis.</w:t>
      </w:r>
    </w:p>
    <w:p w14:paraId="788395E8" w14:textId="77777777" w:rsidR="004C746E" w:rsidRPr="006B70FC" w:rsidRDefault="004C746E" w:rsidP="004C746E">
      <w:pPr>
        <w:pStyle w:val="SectionBody"/>
        <w:rPr>
          <w:color w:val="auto"/>
        </w:rPr>
      </w:pPr>
      <w:r w:rsidRPr="006B70FC">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6B1ACB7B" w14:textId="77777777" w:rsidR="004C746E" w:rsidRPr="006B70FC" w:rsidRDefault="004C746E" w:rsidP="004C746E">
      <w:pPr>
        <w:pStyle w:val="SectionBody"/>
        <w:rPr>
          <w:color w:val="auto"/>
        </w:rPr>
      </w:pPr>
      <w:r w:rsidRPr="006B70FC">
        <w:rPr>
          <w:color w:val="auto"/>
        </w:rPr>
        <w:t>(b) It shall be unlawful to:</w:t>
      </w:r>
    </w:p>
    <w:p w14:paraId="7DFD2497" w14:textId="77777777" w:rsidR="004C746E" w:rsidRPr="006B70FC" w:rsidRDefault="004C746E" w:rsidP="004C746E">
      <w:pPr>
        <w:pStyle w:val="SectionBody"/>
        <w:rPr>
          <w:color w:val="auto"/>
        </w:rPr>
      </w:pPr>
      <w:r w:rsidRPr="006B70FC">
        <w:rPr>
          <w:color w:val="auto"/>
        </w:rPr>
        <w:t>(1) Smoke medical cannabis.</w:t>
      </w:r>
    </w:p>
    <w:p w14:paraId="7371BF3F" w14:textId="1BA255B5" w:rsidR="004C746E" w:rsidRPr="006B70FC" w:rsidRDefault="004C746E" w:rsidP="004C746E">
      <w:pPr>
        <w:pStyle w:val="SectionBody"/>
        <w:rPr>
          <w:strike/>
          <w:color w:val="auto"/>
        </w:rPr>
      </w:pPr>
      <w:r w:rsidRPr="006B70FC">
        <w:rPr>
          <w:strike/>
          <w:color w:val="auto"/>
        </w:rPr>
        <w:lastRenderedPageBreak/>
        <w:t>(2) Except as provided under subsection (c),</w:t>
      </w:r>
      <w:r w:rsidRPr="006B70FC">
        <w:rPr>
          <w:strike/>
          <w:color w:val="auto"/>
          <w:bdr w:val="none" w:sz="0" w:space="0" w:color="auto" w:frame="1"/>
          <w:shd w:val="clear" w:color="auto" w:fill="FFFFFF"/>
        </w:rPr>
        <w:t> incorporate medical cannabis into edible form or sell in edible form</w:t>
      </w:r>
    </w:p>
    <w:p w14:paraId="6DC2C09B" w14:textId="475D05CC" w:rsidR="004C746E" w:rsidRPr="006B70FC" w:rsidRDefault="004C746E" w:rsidP="004C746E">
      <w:pPr>
        <w:pStyle w:val="SectionBody"/>
        <w:rPr>
          <w:color w:val="auto"/>
        </w:rPr>
      </w:pPr>
      <w:r w:rsidRPr="006B70FC">
        <w:rPr>
          <w:color w:val="auto"/>
        </w:rPr>
        <w:t>(</w:t>
      </w:r>
      <w:r w:rsidRPr="006B70FC">
        <w:rPr>
          <w:strike/>
          <w:color w:val="auto"/>
        </w:rPr>
        <w:t>3</w:t>
      </w:r>
      <w:r w:rsidR="006532B7" w:rsidRPr="006B70FC">
        <w:rPr>
          <w:strike/>
          <w:color w:val="auto"/>
        </w:rPr>
        <w:t>)</w:t>
      </w:r>
      <w:r w:rsidR="006532B7" w:rsidRPr="006B70FC">
        <w:rPr>
          <w:color w:val="auto"/>
        </w:rPr>
        <w:t xml:space="preserve"> (</w:t>
      </w:r>
      <w:r w:rsidRPr="006B70FC">
        <w:rPr>
          <w:color w:val="auto"/>
          <w:u w:val="single"/>
        </w:rPr>
        <w:t>2</w:t>
      </w:r>
      <w:r w:rsidRPr="006B70FC">
        <w:rPr>
          <w:color w:val="auto"/>
        </w:rPr>
        <w:t>) Grow medical cannabis unless the grower/processor has received a permit from the bureau under this act.</w:t>
      </w:r>
    </w:p>
    <w:p w14:paraId="6363E9BA" w14:textId="6DEA45FE" w:rsidR="004C746E" w:rsidRPr="006B70FC" w:rsidRDefault="004C746E" w:rsidP="004C746E">
      <w:pPr>
        <w:pStyle w:val="SectionBody"/>
        <w:rPr>
          <w:color w:val="auto"/>
        </w:rPr>
      </w:pPr>
      <w:r w:rsidRPr="006B70FC">
        <w:rPr>
          <w:color w:val="auto"/>
        </w:rPr>
        <w:t>(</w:t>
      </w:r>
      <w:r w:rsidRPr="006B70FC">
        <w:rPr>
          <w:strike/>
          <w:color w:val="auto"/>
        </w:rPr>
        <w:t>4</w:t>
      </w:r>
      <w:r w:rsidR="006532B7" w:rsidRPr="006B70FC">
        <w:rPr>
          <w:strike/>
          <w:color w:val="auto"/>
        </w:rPr>
        <w:t>)</w:t>
      </w:r>
      <w:r w:rsidR="006532B7" w:rsidRPr="006B70FC">
        <w:rPr>
          <w:color w:val="auto"/>
        </w:rPr>
        <w:t xml:space="preserve"> (</w:t>
      </w:r>
      <w:r w:rsidRPr="006B70FC">
        <w:rPr>
          <w:color w:val="auto"/>
          <w:u w:val="single"/>
        </w:rPr>
        <w:t>3</w:t>
      </w:r>
      <w:r w:rsidRPr="006B70FC">
        <w:rPr>
          <w:color w:val="auto"/>
        </w:rPr>
        <w:t>) Grow or dispense medical cannabis unless authorized as a health care medical cannabis organization under article thirteen of this chapter.</w:t>
      </w:r>
    </w:p>
    <w:p w14:paraId="0B0A624F" w14:textId="4FBD86A4" w:rsidR="004C746E" w:rsidRPr="006B70FC" w:rsidRDefault="004C746E" w:rsidP="004C746E">
      <w:pPr>
        <w:pStyle w:val="SectionBody"/>
        <w:rPr>
          <w:color w:val="auto"/>
        </w:rPr>
      </w:pPr>
      <w:r w:rsidRPr="006B70FC">
        <w:rPr>
          <w:color w:val="auto"/>
        </w:rPr>
        <w:t>(</w:t>
      </w:r>
      <w:r w:rsidRPr="006B70FC">
        <w:rPr>
          <w:strike/>
          <w:color w:val="auto"/>
        </w:rPr>
        <w:t>5</w:t>
      </w:r>
      <w:r w:rsidR="006532B7" w:rsidRPr="006B70FC">
        <w:rPr>
          <w:strike/>
          <w:color w:val="auto"/>
        </w:rPr>
        <w:t>)</w:t>
      </w:r>
      <w:r w:rsidR="006532B7" w:rsidRPr="006B70FC">
        <w:rPr>
          <w:color w:val="auto"/>
        </w:rPr>
        <w:t xml:space="preserve"> (</w:t>
      </w:r>
      <w:r w:rsidRPr="006B70FC">
        <w:rPr>
          <w:color w:val="auto"/>
          <w:u w:val="single"/>
        </w:rPr>
        <w:t>4</w:t>
      </w:r>
      <w:r w:rsidRPr="006B70FC">
        <w:rPr>
          <w:color w:val="auto"/>
        </w:rPr>
        <w:t>) Dispense medical cannabis unless the dispensary has received a permit from the bureau under this act.</w:t>
      </w:r>
    </w:p>
    <w:p w14:paraId="286A2D18" w14:textId="1B99389C" w:rsidR="004C746E" w:rsidRPr="006B70FC" w:rsidRDefault="004C746E" w:rsidP="004C746E">
      <w:pPr>
        <w:pStyle w:val="SectionBody"/>
        <w:rPr>
          <w:strike/>
          <w:color w:val="auto"/>
        </w:rPr>
      </w:pPr>
      <w:r w:rsidRPr="006B70FC">
        <w:rPr>
          <w:strike/>
          <w:color w:val="auto"/>
          <w:bdr w:val="none" w:sz="0" w:space="0" w:color="auto" w:frame="1"/>
          <w:shd w:val="clear" w:color="auto" w:fill="FFFFFF"/>
        </w:rPr>
        <w:t>(c) </w:t>
      </w:r>
      <w:r w:rsidRPr="006B70FC">
        <w:rPr>
          <w:i/>
          <w:iCs/>
          <w:strike/>
          <w:color w:val="auto"/>
          <w:bdr w:val="none" w:sz="0" w:space="0" w:color="auto" w:frame="1"/>
          <w:shd w:val="clear" w:color="auto" w:fill="FFFFFF"/>
        </w:rPr>
        <w:t>Edible medical cannabis</w:t>
      </w:r>
      <w:r w:rsidRPr="006B70FC">
        <w:rPr>
          <w:strike/>
          <w:color w:val="auto"/>
          <w:bdr w:val="none" w:sz="0" w:space="0" w:color="auto" w:frame="1"/>
          <w:shd w:val="clear" w:color="auto" w:fill="FFFFFF"/>
        </w:rPr>
        <w:t>. -- Nothing in this act shall be construed to preclude the incorporation of medical cannabis into edible form by a patient or a caregiver in order to aid ingestion of the medical cannabis by the patient</w:t>
      </w:r>
    </w:p>
    <w:p w14:paraId="4E1454A3" w14:textId="03F6FEF8" w:rsidR="004C746E" w:rsidRPr="006B70FC" w:rsidRDefault="004C746E" w:rsidP="00CC1F3B">
      <w:pPr>
        <w:pStyle w:val="EnactingClause"/>
        <w:rPr>
          <w:color w:val="auto"/>
        </w:rPr>
        <w:sectPr w:rsidR="004C746E" w:rsidRPr="006B70FC" w:rsidSect="00B8325F">
          <w:type w:val="continuous"/>
          <w:pgSz w:w="12240" w:h="15840" w:code="1"/>
          <w:pgMar w:top="1440" w:right="1440" w:bottom="1440" w:left="1440" w:header="720" w:footer="720" w:gutter="0"/>
          <w:lnNumType w:countBy="1" w:restart="newSection"/>
          <w:pgNumType w:start="2"/>
          <w:cols w:space="720"/>
          <w:titlePg/>
          <w:docGrid w:linePitch="360"/>
        </w:sectPr>
      </w:pPr>
    </w:p>
    <w:p w14:paraId="3EFAFC37" w14:textId="77777777" w:rsidR="004C746E" w:rsidRPr="006B70FC" w:rsidRDefault="004C746E" w:rsidP="004C746E">
      <w:pPr>
        <w:pStyle w:val="ArticleHeading"/>
        <w:widowControl/>
        <w:rPr>
          <w:color w:val="auto"/>
        </w:rPr>
      </w:pPr>
      <w:r w:rsidRPr="006B70FC">
        <w:rPr>
          <w:color w:val="auto"/>
        </w:rPr>
        <w:t>article 8.  dispensaries.</w:t>
      </w:r>
    </w:p>
    <w:p w14:paraId="3DAAAA0A" w14:textId="77777777" w:rsidR="004C746E" w:rsidRPr="006B70FC" w:rsidRDefault="004C746E" w:rsidP="004C746E">
      <w:pPr>
        <w:pStyle w:val="SectionHeading"/>
        <w:rPr>
          <w:color w:val="auto"/>
        </w:rPr>
      </w:pPr>
      <w:r w:rsidRPr="006B70FC">
        <w:rPr>
          <w:color w:val="auto"/>
        </w:rPr>
        <w:t>§16A-8-1. Dispensing to patients and caregivers.</w:t>
      </w:r>
    </w:p>
    <w:p w14:paraId="574A163A" w14:textId="77777777" w:rsidR="004C746E" w:rsidRPr="006B70FC" w:rsidRDefault="004C746E" w:rsidP="004C746E">
      <w:pPr>
        <w:pStyle w:val="SectionHeading"/>
        <w:rPr>
          <w:color w:val="auto"/>
        </w:rPr>
        <w:sectPr w:rsidR="004C746E" w:rsidRPr="006B70FC" w:rsidSect="004B1FF1">
          <w:type w:val="continuous"/>
          <w:pgSz w:w="12240" w:h="15840" w:code="1"/>
          <w:pgMar w:top="1440" w:right="1440" w:bottom="1440" w:left="1440" w:header="720" w:footer="720" w:gutter="0"/>
          <w:lnNumType w:countBy="1" w:restart="newSection"/>
          <w:cols w:space="720"/>
          <w:titlePg/>
          <w:docGrid w:linePitch="360"/>
        </w:sectPr>
      </w:pPr>
    </w:p>
    <w:p w14:paraId="50438BAE" w14:textId="77777777" w:rsidR="004C746E" w:rsidRPr="006B70FC" w:rsidRDefault="004C746E" w:rsidP="004C746E">
      <w:pPr>
        <w:pStyle w:val="SectionBody"/>
        <w:rPr>
          <w:color w:val="auto"/>
        </w:rPr>
      </w:pPr>
      <w:r w:rsidRPr="006B70FC">
        <w:rPr>
          <w:color w:val="auto"/>
        </w:rPr>
        <w:t xml:space="preserve">(a) </w:t>
      </w:r>
      <w:r w:rsidRPr="006B70FC">
        <w:rPr>
          <w:i/>
          <w:color w:val="auto"/>
        </w:rPr>
        <w:t>General rule</w:t>
      </w:r>
      <w:r w:rsidRPr="006B70FC">
        <w:rPr>
          <w:color w:val="auto"/>
        </w:rPr>
        <w:t xml:space="preserve">. — A dispensary that has been issued a permit under §16A-6-1 </w:t>
      </w:r>
      <w:r w:rsidRPr="006B70FC">
        <w:rPr>
          <w:i/>
          <w:color w:val="auto"/>
        </w:rPr>
        <w:t>et seq.</w:t>
      </w:r>
      <w:r w:rsidRPr="006B70FC">
        <w:rPr>
          <w:color w:val="auto"/>
        </w:rPr>
        <w:t xml:space="preserve"> of 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4A527F88" w14:textId="77777777" w:rsidR="004C746E" w:rsidRPr="006B70FC" w:rsidRDefault="004C746E" w:rsidP="004C746E">
      <w:pPr>
        <w:pStyle w:val="SectionBody"/>
        <w:rPr>
          <w:color w:val="auto"/>
        </w:rPr>
      </w:pPr>
      <w:r w:rsidRPr="006B70FC">
        <w:rPr>
          <w:color w:val="auto"/>
        </w:rPr>
        <w:t>(1) The name, address, and any identification number assigned to the dispensary by the bureau.</w:t>
      </w:r>
    </w:p>
    <w:p w14:paraId="59F35EC5" w14:textId="77777777" w:rsidR="004C746E" w:rsidRPr="006B70FC" w:rsidRDefault="004C746E" w:rsidP="004C746E">
      <w:pPr>
        <w:pStyle w:val="SectionBody"/>
        <w:rPr>
          <w:color w:val="auto"/>
        </w:rPr>
      </w:pPr>
      <w:r w:rsidRPr="006B70FC">
        <w:rPr>
          <w:color w:val="auto"/>
        </w:rPr>
        <w:t>(2) The name and address of the patient and caregiver.</w:t>
      </w:r>
    </w:p>
    <w:p w14:paraId="688787A7" w14:textId="77777777" w:rsidR="004C746E" w:rsidRPr="006B70FC" w:rsidRDefault="004C746E" w:rsidP="004C746E">
      <w:pPr>
        <w:pStyle w:val="SectionBody"/>
        <w:rPr>
          <w:color w:val="auto"/>
        </w:rPr>
      </w:pPr>
      <w:r w:rsidRPr="006B70FC">
        <w:rPr>
          <w:color w:val="auto"/>
        </w:rPr>
        <w:t>(3) The date the medical cannabis was dispensed.</w:t>
      </w:r>
    </w:p>
    <w:p w14:paraId="326BF493" w14:textId="77777777" w:rsidR="004C746E" w:rsidRPr="006B70FC" w:rsidRDefault="004C746E" w:rsidP="004C746E">
      <w:pPr>
        <w:pStyle w:val="SectionBody"/>
        <w:rPr>
          <w:color w:val="auto"/>
        </w:rPr>
      </w:pPr>
      <w:r w:rsidRPr="006B70FC">
        <w:rPr>
          <w:color w:val="auto"/>
        </w:rPr>
        <w:t>(4) Any requirement or limitation by the practitioner as to the form of medical cannabis for the patient.</w:t>
      </w:r>
    </w:p>
    <w:p w14:paraId="72927C3F" w14:textId="77777777" w:rsidR="004C746E" w:rsidRPr="006B70FC" w:rsidRDefault="004C746E" w:rsidP="004C746E">
      <w:pPr>
        <w:pStyle w:val="SectionBody"/>
        <w:rPr>
          <w:color w:val="auto"/>
        </w:rPr>
      </w:pPr>
      <w:r w:rsidRPr="006B70FC">
        <w:rPr>
          <w:color w:val="auto"/>
        </w:rPr>
        <w:t>(5) The form and the quantity of medical cannabis dispensed.</w:t>
      </w:r>
    </w:p>
    <w:p w14:paraId="78B57CB6" w14:textId="77777777" w:rsidR="004C746E" w:rsidRPr="006B70FC" w:rsidRDefault="004C746E" w:rsidP="004C746E">
      <w:pPr>
        <w:pStyle w:val="SectionBody"/>
        <w:rPr>
          <w:color w:val="auto"/>
        </w:rPr>
      </w:pPr>
      <w:r w:rsidRPr="006B70FC">
        <w:rPr>
          <w:color w:val="auto"/>
        </w:rPr>
        <w:t>(b)</w:t>
      </w:r>
      <w:r w:rsidRPr="006B70FC">
        <w:rPr>
          <w:i/>
          <w:color w:val="auto"/>
        </w:rPr>
        <w:t xml:space="preserve"> Filing with bureau</w:t>
      </w:r>
      <w:r w:rsidRPr="006B70FC">
        <w:rPr>
          <w:color w:val="auto"/>
        </w:rPr>
        <w:t xml:space="preserve">. — Prior to dispensing medical cannabis to a patient or caregiver, </w:t>
      </w:r>
      <w:r w:rsidRPr="006B70FC">
        <w:rPr>
          <w:color w:val="auto"/>
        </w:rPr>
        <w:lastRenderedPageBreak/>
        <w:t xml:space="preserve">the dispensary shall file the receipt information with the bureau utilizing the electronic tracking system, </w:t>
      </w:r>
      <w:r w:rsidRPr="006B70FC">
        <w:rPr>
          <w:color w:val="auto"/>
          <w:u w:val="single"/>
        </w:rPr>
        <w:t>and input information in the controlled substance monitoring database</w:t>
      </w:r>
      <w:r w:rsidRPr="006B70FC">
        <w:rPr>
          <w:color w:val="auto"/>
        </w:rPr>
        <w:t>. When filing receipts under this subsection, the dispensary shall dispose of any electronically recorded certification information as provided by rule.</w:t>
      </w:r>
    </w:p>
    <w:p w14:paraId="657E4DD2" w14:textId="77777777" w:rsidR="004C746E" w:rsidRPr="006B70FC" w:rsidRDefault="004C746E" w:rsidP="004C746E">
      <w:pPr>
        <w:pStyle w:val="SectionBody"/>
        <w:rPr>
          <w:color w:val="auto"/>
        </w:rPr>
      </w:pPr>
      <w:r w:rsidRPr="006B70FC">
        <w:rPr>
          <w:color w:val="auto"/>
        </w:rPr>
        <w:t>(c) </w:t>
      </w:r>
      <w:r w:rsidRPr="006B70FC">
        <w:rPr>
          <w:i/>
          <w:color w:val="auto"/>
        </w:rPr>
        <w:t>Limitations</w:t>
      </w:r>
      <w:r w:rsidRPr="006B70FC">
        <w:rPr>
          <w:color w:val="auto"/>
        </w:rPr>
        <w:t>. — No dispensary may dispense to a patient or caregiver:</w:t>
      </w:r>
    </w:p>
    <w:p w14:paraId="397C6D4C" w14:textId="77777777" w:rsidR="004C746E" w:rsidRPr="006B70FC" w:rsidRDefault="004C746E" w:rsidP="004C746E">
      <w:pPr>
        <w:pStyle w:val="SectionBody"/>
        <w:rPr>
          <w:color w:val="auto"/>
        </w:rPr>
      </w:pPr>
      <w:r w:rsidRPr="006B70FC">
        <w:rPr>
          <w:color w:val="auto"/>
        </w:rPr>
        <w:t>(1) A quantity of medical cannabis greater than that which the patient or caregiver is permitted to possess under the certification; or</w:t>
      </w:r>
    </w:p>
    <w:p w14:paraId="7579C7AF" w14:textId="77777777" w:rsidR="004C746E" w:rsidRPr="006B70FC" w:rsidRDefault="004C746E" w:rsidP="004C746E">
      <w:pPr>
        <w:pStyle w:val="SectionBody"/>
        <w:rPr>
          <w:color w:val="auto"/>
        </w:rPr>
      </w:pPr>
      <w:r w:rsidRPr="006B70FC">
        <w:rPr>
          <w:color w:val="auto"/>
        </w:rPr>
        <w:t>(2) A form of medical cannabis prohibited by this act.</w:t>
      </w:r>
    </w:p>
    <w:p w14:paraId="5BEE84ED" w14:textId="77777777" w:rsidR="004C746E" w:rsidRPr="006B70FC" w:rsidRDefault="004C746E" w:rsidP="004C746E">
      <w:pPr>
        <w:pStyle w:val="SectionBody"/>
        <w:rPr>
          <w:color w:val="auto"/>
        </w:rPr>
      </w:pPr>
      <w:r w:rsidRPr="006B70FC">
        <w:rPr>
          <w:color w:val="auto"/>
        </w:rPr>
        <w:t xml:space="preserve">(d) </w:t>
      </w:r>
      <w:r w:rsidRPr="006B70FC">
        <w:rPr>
          <w:i/>
          <w:color w:val="auto"/>
        </w:rPr>
        <w:t>Supply</w:t>
      </w:r>
      <w:r w:rsidRPr="006B70FC">
        <w:rPr>
          <w:color w:val="auto"/>
        </w:rPr>
        <w:t>. — When dispensing medical cannabis to a patient or caregiver, the dispensary may not dispense an amount greater than a 30-day supply until the patient has exhausted all but a seven-day supply provided pursuant to §16A-4-5 of this code.</w:t>
      </w:r>
    </w:p>
    <w:p w14:paraId="686E57C7" w14:textId="77777777" w:rsidR="004C746E" w:rsidRPr="006B70FC" w:rsidRDefault="004C746E" w:rsidP="004C746E">
      <w:pPr>
        <w:pStyle w:val="SectionBody"/>
        <w:rPr>
          <w:color w:val="auto"/>
        </w:rPr>
      </w:pPr>
      <w:r w:rsidRPr="006B70FC">
        <w:rPr>
          <w:color w:val="auto"/>
        </w:rPr>
        <w:t>(e)</w:t>
      </w:r>
      <w:r w:rsidRPr="006B70FC">
        <w:rPr>
          <w:b/>
          <w:i/>
          <w:color w:val="auto"/>
        </w:rPr>
        <w:t> </w:t>
      </w:r>
      <w:r w:rsidRPr="006B70FC">
        <w:rPr>
          <w:i/>
          <w:color w:val="auto"/>
        </w:rPr>
        <w:t>Verification</w:t>
      </w:r>
      <w:r w:rsidRPr="006B70FC">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§16A-3-1 of this code and the dispensary tracking system under §16A-7-1 of this code.</w:t>
      </w:r>
    </w:p>
    <w:p w14:paraId="6C2A6BC5" w14:textId="77777777" w:rsidR="004C746E" w:rsidRPr="006B70FC" w:rsidRDefault="004C746E" w:rsidP="004C746E">
      <w:pPr>
        <w:pStyle w:val="SectionBody"/>
        <w:rPr>
          <w:color w:val="auto"/>
        </w:rPr>
      </w:pPr>
      <w:r w:rsidRPr="006B70FC">
        <w:rPr>
          <w:color w:val="auto"/>
        </w:rPr>
        <w:t xml:space="preserve">(f) </w:t>
      </w:r>
      <w:r w:rsidRPr="006B70FC">
        <w:rPr>
          <w:i/>
          <w:color w:val="auto"/>
        </w:rPr>
        <w:t>Form of medical cannabis</w:t>
      </w:r>
      <w:r w:rsidRPr="006B70FC">
        <w:rPr>
          <w:color w:val="auto"/>
        </w:rPr>
        <w:t>. — Medical cannabis dispensed to a patient or caregiver by a dispensary shall conform to any requirement or limitation set by the practitioner as to the form of medical cannabis for the patient.</w:t>
      </w:r>
    </w:p>
    <w:p w14:paraId="327555C9" w14:textId="77777777" w:rsidR="004C746E" w:rsidRPr="006B70FC" w:rsidRDefault="004C746E" w:rsidP="004C746E">
      <w:pPr>
        <w:pStyle w:val="SectionBody"/>
        <w:rPr>
          <w:color w:val="auto"/>
        </w:rPr>
      </w:pPr>
      <w:r w:rsidRPr="006B70FC">
        <w:rPr>
          <w:color w:val="auto"/>
        </w:rPr>
        <w:t>(g) </w:t>
      </w:r>
      <w:r w:rsidRPr="006B70FC">
        <w:rPr>
          <w:i/>
          <w:color w:val="auto"/>
        </w:rPr>
        <w:t>Safety insert</w:t>
      </w:r>
      <w:r w:rsidRPr="006B70FC">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5A68C52D" w14:textId="77777777" w:rsidR="004C746E" w:rsidRPr="006B70FC" w:rsidRDefault="004C746E" w:rsidP="004C746E">
      <w:pPr>
        <w:pStyle w:val="SectionBody"/>
        <w:rPr>
          <w:color w:val="auto"/>
        </w:rPr>
      </w:pPr>
      <w:r w:rsidRPr="006B70FC">
        <w:rPr>
          <w:color w:val="auto"/>
        </w:rPr>
        <w:t>(1) Lawful methods for administering medical cannabis in individual doses.</w:t>
      </w:r>
    </w:p>
    <w:p w14:paraId="0061424B" w14:textId="77777777" w:rsidR="004C746E" w:rsidRPr="006B70FC" w:rsidRDefault="004C746E" w:rsidP="004C746E">
      <w:pPr>
        <w:pStyle w:val="SectionBody"/>
        <w:rPr>
          <w:color w:val="auto"/>
        </w:rPr>
      </w:pPr>
      <w:r w:rsidRPr="006B70FC">
        <w:rPr>
          <w:color w:val="auto"/>
        </w:rPr>
        <w:t>(2) Any potential dangers stemming from the use of medical cannabis.</w:t>
      </w:r>
    </w:p>
    <w:p w14:paraId="2E38DCC9" w14:textId="77777777" w:rsidR="004C746E" w:rsidRPr="006B70FC" w:rsidRDefault="004C746E" w:rsidP="004C746E">
      <w:pPr>
        <w:pStyle w:val="SectionBody"/>
        <w:rPr>
          <w:color w:val="auto"/>
        </w:rPr>
      </w:pPr>
      <w:r w:rsidRPr="006B70FC">
        <w:rPr>
          <w:color w:val="auto"/>
        </w:rPr>
        <w:t>(3) How to recognize what may be problematic usage of medical cannabis and how to obtain appropriate services or treatment for problematic usage.</w:t>
      </w:r>
    </w:p>
    <w:p w14:paraId="567AE4EF" w14:textId="77777777" w:rsidR="004C746E" w:rsidRPr="006B70FC" w:rsidRDefault="004C746E" w:rsidP="004C746E">
      <w:pPr>
        <w:pStyle w:val="SectionBody"/>
        <w:rPr>
          <w:color w:val="auto"/>
        </w:rPr>
      </w:pPr>
      <w:r w:rsidRPr="006B70FC">
        <w:rPr>
          <w:color w:val="auto"/>
        </w:rPr>
        <w:lastRenderedPageBreak/>
        <w:t>(4) How to prevent or deter the misuse of medical cannabis by minors or others.</w:t>
      </w:r>
    </w:p>
    <w:p w14:paraId="43AD8BDA" w14:textId="77777777" w:rsidR="004C746E" w:rsidRPr="006B70FC" w:rsidRDefault="004C746E" w:rsidP="004C746E">
      <w:pPr>
        <w:pStyle w:val="SectionBody"/>
        <w:rPr>
          <w:color w:val="auto"/>
        </w:rPr>
      </w:pPr>
      <w:r w:rsidRPr="006B70FC">
        <w:rPr>
          <w:color w:val="auto"/>
        </w:rPr>
        <w:t>(5) Any other information as determined by the bureau.</w:t>
      </w:r>
    </w:p>
    <w:p w14:paraId="73DAFAAA" w14:textId="77777777" w:rsidR="004C746E" w:rsidRPr="006B70FC" w:rsidRDefault="004C746E" w:rsidP="004C746E">
      <w:pPr>
        <w:pStyle w:val="SectionBody"/>
        <w:rPr>
          <w:color w:val="auto"/>
        </w:rPr>
      </w:pPr>
      <w:r w:rsidRPr="006B70FC">
        <w:rPr>
          <w:color w:val="auto"/>
        </w:rPr>
        <w:t>(h) </w:t>
      </w:r>
      <w:r w:rsidRPr="006B70FC">
        <w:rPr>
          <w:i/>
          <w:color w:val="auto"/>
        </w:rPr>
        <w:t>Sealed and labeled package</w:t>
      </w:r>
      <w:r w:rsidRPr="006B70FC">
        <w:rPr>
          <w:color w:val="auto"/>
        </w:rPr>
        <w:t>. — Medical cannabis shall be dispensed by a dispensary to a patient or caregiver in a sealed, properly labeled, and child-resistant package. The labeling shall contain the following:</w:t>
      </w:r>
    </w:p>
    <w:p w14:paraId="32CF4F1C" w14:textId="77777777" w:rsidR="004C746E" w:rsidRPr="006B70FC" w:rsidRDefault="004C746E" w:rsidP="004C746E">
      <w:pPr>
        <w:pStyle w:val="SectionBody"/>
        <w:rPr>
          <w:color w:val="auto"/>
        </w:rPr>
      </w:pPr>
      <w:r w:rsidRPr="006B70FC">
        <w:rPr>
          <w:color w:val="auto"/>
        </w:rPr>
        <w:t>(1) The information required to be included in the receipt provided to the patient or caregiver, as appropriate, by the dispensary.</w:t>
      </w:r>
    </w:p>
    <w:p w14:paraId="561AA8AE" w14:textId="77777777" w:rsidR="004C746E" w:rsidRPr="006B70FC" w:rsidRDefault="004C746E" w:rsidP="004C746E">
      <w:pPr>
        <w:pStyle w:val="SectionBody"/>
        <w:rPr>
          <w:color w:val="auto"/>
        </w:rPr>
      </w:pPr>
      <w:r w:rsidRPr="006B70FC">
        <w:rPr>
          <w:color w:val="auto"/>
        </w:rPr>
        <w:t>(2) The packaging date.</w:t>
      </w:r>
    </w:p>
    <w:p w14:paraId="57C60E4D" w14:textId="77777777" w:rsidR="004C746E" w:rsidRPr="006B70FC" w:rsidRDefault="004C746E" w:rsidP="004C746E">
      <w:pPr>
        <w:pStyle w:val="SectionBody"/>
        <w:rPr>
          <w:color w:val="auto"/>
        </w:rPr>
      </w:pPr>
      <w:r w:rsidRPr="006B70FC">
        <w:rPr>
          <w:color w:val="auto"/>
        </w:rPr>
        <w:t>(3) Any applicable date by which the medical cannabis should be used.</w:t>
      </w:r>
    </w:p>
    <w:p w14:paraId="641F79CF" w14:textId="77777777" w:rsidR="004C746E" w:rsidRPr="006B70FC" w:rsidRDefault="004C746E" w:rsidP="004C746E">
      <w:pPr>
        <w:pStyle w:val="SectionBody"/>
        <w:rPr>
          <w:color w:val="auto"/>
        </w:rPr>
      </w:pPr>
      <w:r w:rsidRPr="006B70FC">
        <w:rPr>
          <w:color w:val="auto"/>
        </w:rPr>
        <w:t>(4) A warning stating:</w:t>
      </w:r>
    </w:p>
    <w:p w14:paraId="2690F23C" w14:textId="77777777" w:rsidR="004C746E" w:rsidRPr="006B70FC" w:rsidRDefault="004C746E" w:rsidP="004C746E">
      <w:pPr>
        <w:pStyle w:val="SectionBody"/>
        <w:rPr>
          <w:color w:val="auto"/>
        </w:rPr>
      </w:pPr>
      <w:r w:rsidRPr="006B70FC">
        <w:rPr>
          <w:color w:val="auto"/>
        </w:rPr>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p>
    <w:p w14:paraId="21A9C130" w14:textId="77777777" w:rsidR="004C746E" w:rsidRPr="006B70FC" w:rsidRDefault="004C746E" w:rsidP="004C746E">
      <w:pPr>
        <w:pStyle w:val="SectionBody"/>
        <w:rPr>
          <w:color w:val="auto"/>
        </w:rPr>
      </w:pPr>
      <w:r w:rsidRPr="006B70FC">
        <w:rPr>
          <w:color w:val="auto"/>
        </w:rPr>
        <w:t>(5) The amount of individual doses contained within the package and the species and percentage of tetrahydrocannabinol and cannabidiol.</w:t>
      </w:r>
    </w:p>
    <w:p w14:paraId="08651CAB" w14:textId="77777777" w:rsidR="004C746E" w:rsidRPr="006B70FC" w:rsidRDefault="004C746E" w:rsidP="004C746E">
      <w:pPr>
        <w:pStyle w:val="SectionBody"/>
        <w:rPr>
          <w:color w:val="auto"/>
        </w:rPr>
      </w:pPr>
      <w:r w:rsidRPr="006B70FC">
        <w:rPr>
          <w:color w:val="auto"/>
        </w:rPr>
        <w:t>(6) A warning that the medical cannabis must be kept in the original container in which it was dispensed.</w:t>
      </w:r>
    </w:p>
    <w:p w14:paraId="2A097183" w14:textId="77777777" w:rsidR="004C746E" w:rsidRPr="006B70FC" w:rsidRDefault="004C746E" w:rsidP="004C746E">
      <w:pPr>
        <w:pStyle w:val="SectionBody"/>
        <w:rPr>
          <w:color w:val="auto"/>
        </w:rPr>
      </w:pPr>
      <w:r w:rsidRPr="006B70FC">
        <w:rPr>
          <w:color w:val="auto"/>
        </w:rPr>
        <w:t>(7) A warning that unauthorized use is unlawful and will subject the person to criminal penalties.</w:t>
      </w:r>
    </w:p>
    <w:p w14:paraId="54E48F2C" w14:textId="77777777" w:rsidR="00172248" w:rsidRPr="006B70FC" w:rsidRDefault="004C746E" w:rsidP="004C746E">
      <w:pPr>
        <w:pStyle w:val="SectionBody"/>
        <w:rPr>
          <w:color w:val="auto"/>
        </w:rPr>
        <w:sectPr w:rsidR="00172248" w:rsidRPr="006B70FC" w:rsidSect="00DF199D">
          <w:type w:val="continuous"/>
          <w:pgSz w:w="12240" w:h="15840" w:code="1"/>
          <w:pgMar w:top="1440" w:right="1440" w:bottom="1440" w:left="1440" w:header="720" w:footer="720" w:gutter="0"/>
          <w:lnNumType w:countBy="1" w:restart="newSection"/>
          <w:cols w:space="720"/>
          <w:titlePg/>
          <w:docGrid w:linePitch="360"/>
        </w:sectPr>
      </w:pPr>
      <w:r w:rsidRPr="006B70FC">
        <w:rPr>
          <w:color w:val="auto"/>
        </w:rPr>
        <w:t>(8) Any other information required by the bureau.</w:t>
      </w:r>
    </w:p>
    <w:p w14:paraId="4E6D6C72" w14:textId="77777777" w:rsidR="00172248" w:rsidRPr="006B70FC" w:rsidRDefault="00172248" w:rsidP="00172248">
      <w:pPr>
        <w:pStyle w:val="ChapterHeading"/>
        <w:rPr>
          <w:rFonts w:ascii="Times New Roman" w:hAnsi="Times New Roman" w:cs="Times New Roman"/>
          <w:color w:val="auto"/>
          <w:sz w:val="48"/>
          <w:szCs w:val="48"/>
        </w:rPr>
      </w:pPr>
      <w:r w:rsidRPr="006B70FC">
        <w:rPr>
          <w:color w:val="auto"/>
        </w:rPr>
        <w:t>CHAPTER 60A. UNIFORM CONTROLLED SUBSTANCES ACT.</w:t>
      </w:r>
    </w:p>
    <w:p w14:paraId="56E62DBA" w14:textId="77777777" w:rsidR="00172248" w:rsidRPr="006B70FC" w:rsidRDefault="00172248" w:rsidP="00172248">
      <w:pPr>
        <w:pStyle w:val="ArticleHeading"/>
        <w:rPr>
          <w:rFonts w:ascii="Times New Roman" w:hAnsi="Times New Roman" w:cs="Times New Roman"/>
          <w:color w:val="auto"/>
          <w:sz w:val="36"/>
          <w:szCs w:val="36"/>
        </w:rPr>
      </w:pPr>
      <w:r w:rsidRPr="006B70FC">
        <w:rPr>
          <w:color w:val="auto"/>
        </w:rPr>
        <w:t>ARTICLE 9. CONTROLLED SUBSTANCES MONITORING.</w:t>
      </w:r>
    </w:p>
    <w:p w14:paraId="57750A04" w14:textId="77777777" w:rsidR="00172248" w:rsidRPr="006B70FC" w:rsidRDefault="00172248" w:rsidP="00172248">
      <w:pPr>
        <w:pStyle w:val="SectionHeading"/>
        <w:rPr>
          <w:rFonts w:ascii="Times New Roman" w:hAnsi="Times New Roman" w:cs="Times New Roman"/>
          <w:color w:val="auto"/>
          <w:sz w:val="27"/>
          <w:szCs w:val="27"/>
        </w:rPr>
      </w:pPr>
      <w:r w:rsidRPr="006B70FC">
        <w:rPr>
          <w:color w:val="auto"/>
        </w:rPr>
        <w:t>§60A-9-4. Required information.</w:t>
      </w:r>
    </w:p>
    <w:p w14:paraId="400E264D"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 xml:space="preserve">(a) The following individuals shall report the required information to the Controlled </w:t>
      </w:r>
      <w:r w:rsidRPr="006B70FC">
        <w:rPr>
          <w:color w:val="auto"/>
        </w:rPr>
        <w:lastRenderedPageBreak/>
        <w:t>Substances Monitoring Program Database when:</w:t>
      </w:r>
    </w:p>
    <w:p w14:paraId="79E0328F"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(1) A medical services provider dispenses a controlled substance listed in Schedule II, III, IV, or V;</w:t>
      </w:r>
    </w:p>
    <w:p w14:paraId="290088F1"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(2) A prescription for the controlled substance or opioid antagonist is filled by:</w:t>
      </w:r>
    </w:p>
    <w:p w14:paraId="14925C19"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(A) A pharmacist or pharmacy in this state;</w:t>
      </w:r>
    </w:p>
    <w:p w14:paraId="4DE3D6B1"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(B) A hospital, or other health care facility, for outpatient use; or</w:t>
      </w:r>
    </w:p>
    <w:p w14:paraId="38B01333"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(C) A pharmacy or pharmacist licensed by the Board of Pharmacy, but situated outside this state for delivery to a person residing in this state; </w:t>
      </w:r>
      <w:r w:rsidRPr="006B70FC">
        <w:rPr>
          <w:strike/>
          <w:color w:val="auto"/>
        </w:rPr>
        <w:t>and</w:t>
      </w:r>
    </w:p>
    <w:p w14:paraId="55DD6FA1"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u w:val="single"/>
        </w:rPr>
        <w:t>(3) A person dispenses medical cannabis to a patient or caregiver; and</w:t>
      </w:r>
    </w:p>
    <w:p w14:paraId="2B10671B"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u w:val="single"/>
        </w:rPr>
        <w:t>(4)</w:t>
      </w:r>
      <w:r w:rsidRPr="006B70FC">
        <w:rPr>
          <w:color w:val="auto"/>
        </w:rPr>
        <w:t> A pharmacist or pharmacy sells an opioid antagonist.</w:t>
      </w:r>
    </w:p>
    <w:p w14:paraId="2F5034B3"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(b) The above individuals shall in a manner prescribed by rules promulgated by the Board of Pharmacy pursuant to this article, report the following information, as applicable:</w:t>
      </w:r>
    </w:p>
    <w:p w14:paraId="33029237"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(1) The name, address, pharmacy prescription number, and Drug Enforcement Administration controlled substance registration number of the dispensing pharmacy or the dispensing physician or dentist;</w:t>
      </w:r>
    </w:p>
    <w:p w14:paraId="04B023FF"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(2) The full legal name, address, and birth date of the person for whom the prescription is written;</w:t>
      </w:r>
    </w:p>
    <w:p w14:paraId="7461A335"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(3) The name, address, and Drug Enforcement Administration controlled substances registration number of the practitioner writing the prescription;</w:t>
      </w:r>
    </w:p>
    <w:p w14:paraId="60BF2396"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(4) The name and national drug code number of the Schedule II, III, IV, and V controlled substance or opioid antagonist dispensed;</w:t>
      </w:r>
    </w:p>
    <w:p w14:paraId="1FC50ABC"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(5) The quantity and dosage of the Schedule II, III, IV, and V controlled substance or opioid antagonist dispensed;</w:t>
      </w:r>
    </w:p>
    <w:p w14:paraId="65398E95"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(6) The date the prescription was written and the date filled;</w:t>
      </w:r>
    </w:p>
    <w:p w14:paraId="6C1FE47C"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(7) The number of refills, if any, authorized by the prescription;</w:t>
      </w:r>
    </w:p>
    <w:p w14:paraId="1E8D5AA4"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 xml:space="preserve">(8) If the prescription being dispensed is being picked up by someone other than the </w:t>
      </w:r>
      <w:r w:rsidRPr="006B70FC">
        <w:rPr>
          <w:color w:val="auto"/>
        </w:rPr>
        <w:lastRenderedPageBreak/>
        <w:t>patient on behalf of the patient, information about the person picking up the prescription as set forth on the person’s government-issued photo identification card shall be retained in either print or electronic form until such time as otherwise directed by rule promulgated by the Board of Pharmacy; and</w:t>
      </w:r>
    </w:p>
    <w:p w14:paraId="2FDB0724"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(9) The source of payment for the controlled substance dispensed.</w:t>
      </w:r>
    </w:p>
    <w:p w14:paraId="00ADC773"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25C93250"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would be facilitated.</w:t>
      </w:r>
    </w:p>
    <w:p w14:paraId="329BEEFF"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(e) Products regulated by the provisions of §60A-10-1 </w:t>
      </w:r>
      <w:r w:rsidRPr="006B70FC">
        <w:rPr>
          <w:i/>
          <w:iCs/>
          <w:color w:val="auto"/>
        </w:rPr>
        <w:t>et seq.</w:t>
      </w:r>
      <w:r w:rsidRPr="006B70FC">
        <w:rPr>
          <w:color w:val="auto"/>
        </w:rPr>
        <w:t> of this code shall be subject to reporting pursuant to the provisions of this article to the extent set forth in said article.</w:t>
      </w:r>
    </w:p>
    <w:p w14:paraId="232C7A01" w14:textId="77777777" w:rsidR="00172248" w:rsidRPr="006B70FC" w:rsidRDefault="00172248" w:rsidP="00ED7773">
      <w:pPr>
        <w:pStyle w:val="SectionBody"/>
        <w:rPr>
          <w:rFonts w:ascii="Times New Roman" w:hAnsi="Times New Roman" w:cs="Times New Roman"/>
          <w:color w:val="auto"/>
          <w:sz w:val="27"/>
          <w:szCs w:val="27"/>
        </w:rPr>
      </w:pPr>
      <w:r w:rsidRPr="006B70FC">
        <w:rPr>
          <w:color w:val="auto"/>
        </w:rPr>
        <w:t>(f)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w:t>
      </w:r>
    </w:p>
    <w:p w14:paraId="185265BB" w14:textId="032BF780" w:rsidR="00172248" w:rsidRPr="006B70FC" w:rsidRDefault="00172248" w:rsidP="00ED7773">
      <w:pPr>
        <w:pStyle w:val="SectionBody"/>
        <w:rPr>
          <w:rFonts w:ascii="Times New Roman" w:hAnsi="Times New Roman" w:cs="Times New Roman"/>
          <w:color w:val="auto"/>
          <w:sz w:val="27"/>
          <w:szCs w:val="27"/>
        </w:rPr>
      </w:pPr>
      <w:r w:rsidRPr="006B70FC">
        <w:rPr>
          <w:color w:val="auto"/>
        </w:rPr>
        <w:t xml:space="preserve">(g)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w:t>
      </w:r>
      <w:r w:rsidRPr="006B70FC">
        <w:rPr>
          <w:color w:val="auto"/>
        </w:rPr>
        <w:lastRenderedPageBreak/>
        <w:t>may switch his or her patients using buprenorphine or buprenorphine/naloxone to the abuse deterrent or a practitioner-administered form of the drug.</w:t>
      </w:r>
    </w:p>
    <w:p w14:paraId="2A00A9E3" w14:textId="77777777" w:rsidR="00ED7773" w:rsidRPr="006B70FC" w:rsidRDefault="00ED7773" w:rsidP="00CC1F3B">
      <w:pPr>
        <w:pStyle w:val="Note"/>
        <w:rPr>
          <w:color w:val="auto"/>
        </w:rPr>
      </w:pPr>
    </w:p>
    <w:p w14:paraId="7F920D64" w14:textId="319E8929" w:rsidR="006865E9" w:rsidRPr="006B70FC" w:rsidRDefault="00CF1DCA" w:rsidP="00CC1F3B">
      <w:pPr>
        <w:pStyle w:val="Note"/>
        <w:rPr>
          <w:color w:val="auto"/>
        </w:rPr>
      </w:pPr>
      <w:r w:rsidRPr="006B70FC">
        <w:rPr>
          <w:color w:val="auto"/>
        </w:rPr>
        <w:t>NOTE: The</w:t>
      </w:r>
      <w:r w:rsidR="006865E9" w:rsidRPr="006B70FC">
        <w:rPr>
          <w:color w:val="auto"/>
        </w:rPr>
        <w:t xml:space="preserve"> purpose of this bill is to </w:t>
      </w:r>
      <w:r w:rsidR="00B35E4C" w:rsidRPr="006B70FC">
        <w:rPr>
          <w:color w:val="auto"/>
        </w:rPr>
        <w:t>improve patient safety in the medical cannabis program by authorizing permitted, regulated medical cannabis processors to manufacture medical cannabis in edible form for dispensing to certified patients in the state; and to require information relating to the dispensing of medical cannabis be input into the controlled substance monitoring database.</w:t>
      </w:r>
    </w:p>
    <w:p w14:paraId="2118B323" w14:textId="77777777" w:rsidR="006865E9" w:rsidRPr="006B70FC" w:rsidRDefault="00AE48A0" w:rsidP="00CC1F3B">
      <w:pPr>
        <w:pStyle w:val="Note"/>
        <w:rPr>
          <w:color w:val="auto"/>
        </w:rPr>
      </w:pPr>
      <w:r w:rsidRPr="006B70FC">
        <w:rPr>
          <w:color w:val="auto"/>
        </w:rPr>
        <w:t>Strike-throughs indicate language that would be stricken from a heading or the present law and underscoring indicates new language that would be added.</w:t>
      </w:r>
    </w:p>
    <w:sectPr w:rsidR="006865E9" w:rsidRPr="006B70F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E674" w14:textId="77777777" w:rsidR="00287B4C" w:rsidRPr="00B844FE" w:rsidRDefault="00287B4C" w:rsidP="00B844FE">
      <w:r>
        <w:separator/>
      </w:r>
    </w:p>
  </w:endnote>
  <w:endnote w:type="continuationSeparator" w:id="0">
    <w:p w14:paraId="774E6879" w14:textId="77777777" w:rsidR="00287B4C" w:rsidRPr="00B844FE" w:rsidRDefault="00287B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D143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279C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2E77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61BB" w14:textId="77777777" w:rsidR="00287B4C" w:rsidRPr="00B844FE" w:rsidRDefault="00287B4C" w:rsidP="00B844FE">
      <w:r>
        <w:separator/>
      </w:r>
    </w:p>
  </w:footnote>
  <w:footnote w:type="continuationSeparator" w:id="0">
    <w:p w14:paraId="65C10E2F" w14:textId="77777777" w:rsidR="00287B4C" w:rsidRPr="00B844FE" w:rsidRDefault="00287B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EDE" w14:textId="77777777" w:rsidR="002A0269" w:rsidRPr="00B844FE" w:rsidRDefault="00050189">
    <w:pPr>
      <w:pStyle w:val="Header"/>
    </w:pPr>
    <w:sdt>
      <w:sdtPr>
        <w:id w:val="-684364211"/>
        <w:placeholder>
          <w:docPart w:val="FE3ADAD9B28E45B49448D5D69AF8FE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3ADAD9B28E45B49448D5D69AF8FE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19C4" w14:textId="3E76E87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FC7EED">
      <w:rPr>
        <w:sz w:val="22"/>
        <w:szCs w:val="22"/>
      </w:rPr>
      <w:t>SB</w:t>
    </w:r>
    <w:r w:rsidR="009863C9">
      <w:rPr>
        <w:sz w:val="22"/>
        <w:szCs w:val="22"/>
      </w:rPr>
      <w:t xml:space="preserve"> 5</w:t>
    </w:r>
    <w:r w:rsidR="00353261">
      <w:rPr>
        <w:sz w:val="22"/>
        <w:szCs w:val="22"/>
      </w:rPr>
      <w:t>21</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7EED">
          <w:rPr>
            <w:sz w:val="22"/>
            <w:szCs w:val="22"/>
          </w:rPr>
          <w:t>2023R3320</w:t>
        </w:r>
      </w:sdtContent>
    </w:sdt>
  </w:p>
  <w:p w14:paraId="2EDA5A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2E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7697096">
    <w:abstractNumId w:val="0"/>
  </w:num>
  <w:num w:numId="2" w16cid:durableId="174413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6E"/>
    <w:rsid w:val="0000526A"/>
    <w:rsid w:val="00050189"/>
    <w:rsid w:val="000573A9"/>
    <w:rsid w:val="0008019B"/>
    <w:rsid w:val="00085D22"/>
    <w:rsid w:val="00093AB0"/>
    <w:rsid w:val="000C5C77"/>
    <w:rsid w:val="000D64E5"/>
    <w:rsid w:val="000E3912"/>
    <w:rsid w:val="0010070F"/>
    <w:rsid w:val="0015112E"/>
    <w:rsid w:val="001552E7"/>
    <w:rsid w:val="001566B4"/>
    <w:rsid w:val="00172248"/>
    <w:rsid w:val="001A66B7"/>
    <w:rsid w:val="001C279E"/>
    <w:rsid w:val="001D459E"/>
    <w:rsid w:val="0022348D"/>
    <w:rsid w:val="0027011C"/>
    <w:rsid w:val="00274200"/>
    <w:rsid w:val="00275740"/>
    <w:rsid w:val="00287B4C"/>
    <w:rsid w:val="002A0269"/>
    <w:rsid w:val="00303684"/>
    <w:rsid w:val="003143F5"/>
    <w:rsid w:val="00314854"/>
    <w:rsid w:val="00353261"/>
    <w:rsid w:val="00394191"/>
    <w:rsid w:val="003C51CD"/>
    <w:rsid w:val="003C6034"/>
    <w:rsid w:val="00400B5C"/>
    <w:rsid w:val="004368E0"/>
    <w:rsid w:val="004C13DD"/>
    <w:rsid w:val="004C746E"/>
    <w:rsid w:val="004D3ABE"/>
    <w:rsid w:val="004E3441"/>
    <w:rsid w:val="00500579"/>
    <w:rsid w:val="005526F7"/>
    <w:rsid w:val="005A5366"/>
    <w:rsid w:val="00632493"/>
    <w:rsid w:val="006369EB"/>
    <w:rsid w:val="00637E73"/>
    <w:rsid w:val="006532B7"/>
    <w:rsid w:val="006865E9"/>
    <w:rsid w:val="00686E9A"/>
    <w:rsid w:val="00691F3E"/>
    <w:rsid w:val="00694BFB"/>
    <w:rsid w:val="006A106B"/>
    <w:rsid w:val="006B0ED0"/>
    <w:rsid w:val="006B70FC"/>
    <w:rsid w:val="006C523D"/>
    <w:rsid w:val="006D4036"/>
    <w:rsid w:val="0077793E"/>
    <w:rsid w:val="007A5259"/>
    <w:rsid w:val="007A7081"/>
    <w:rsid w:val="007F1CF5"/>
    <w:rsid w:val="00834EDE"/>
    <w:rsid w:val="008424BC"/>
    <w:rsid w:val="008736AA"/>
    <w:rsid w:val="008D275D"/>
    <w:rsid w:val="0097256A"/>
    <w:rsid w:val="00980327"/>
    <w:rsid w:val="009863C9"/>
    <w:rsid w:val="00986478"/>
    <w:rsid w:val="009B5557"/>
    <w:rsid w:val="009F1067"/>
    <w:rsid w:val="00A27B12"/>
    <w:rsid w:val="00A31E01"/>
    <w:rsid w:val="00A527AD"/>
    <w:rsid w:val="00A718CF"/>
    <w:rsid w:val="00AE48A0"/>
    <w:rsid w:val="00AE61BE"/>
    <w:rsid w:val="00B16F25"/>
    <w:rsid w:val="00B24422"/>
    <w:rsid w:val="00B35E4C"/>
    <w:rsid w:val="00B66B81"/>
    <w:rsid w:val="00B71E6F"/>
    <w:rsid w:val="00B80C20"/>
    <w:rsid w:val="00B8325F"/>
    <w:rsid w:val="00B844FE"/>
    <w:rsid w:val="00B86B4F"/>
    <w:rsid w:val="00BA1F84"/>
    <w:rsid w:val="00BC562B"/>
    <w:rsid w:val="00BF45F1"/>
    <w:rsid w:val="00C33014"/>
    <w:rsid w:val="00C33434"/>
    <w:rsid w:val="00C34869"/>
    <w:rsid w:val="00C42EB6"/>
    <w:rsid w:val="00C85096"/>
    <w:rsid w:val="00CA5EB0"/>
    <w:rsid w:val="00CB20EF"/>
    <w:rsid w:val="00CC1F3B"/>
    <w:rsid w:val="00CD12CB"/>
    <w:rsid w:val="00CD36CF"/>
    <w:rsid w:val="00CF1DCA"/>
    <w:rsid w:val="00D579FC"/>
    <w:rsid w:val="00D81C16"/>
    <w:rsid w:val="00DA1F04"/>
    <w:rsid w:val="00DE526B"/>
    <w:rsid w:val="00DF199D"/>
    <w:rsid w:val="00E01542"/>
    <w:rsid w:val="00E365F1"/>
    <w:rsid w:val="00E62F48"/>
    <w:rsid w:val="00E831B3"/>
    <w:rsid w:val="00E95FBC"/>
    <w:rsid w:val="00EC5E63"/>
    <w:rsid w:val="00ED7773"/>
    <w:rsid w:val="00EE70CB"/>
    <w:rsid w:val="00F41CA2"/>
    <w:rsid w:val="00F443C0"/>
    <w:rsid w:val="00F62EFB"/>
    <w:rsid w:val="00F939A4"/>
    <w:rsid w:val="00FA7B09"/>
    <w:rsid w:val="00FC7E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72E7"/>
  <w15:chartTrackingRefBased/>
  <w15:docId w15:val="{1302424C-4FD2-4083-AC1D-C0C1603E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C746E"/>
  </w:style>
  <w:style w:type="paragraph" w:styleId="Heading1">
    <w:name w:val="heading 1"/>
    <w:basedOn w:val="Normal"/>
    <w:link w:val="Heading1Char"/>
    <w:uiPriority w:val="9"/>
    <w:qFormat/>
    <w:locked/>
    <w:rsid w:val="0017224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locked/>
    <w:rsid w:val="00172248"/>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4">
    <w:name w:val="heading 4"/>
    <w:basedOn w:val="Normal"/>
    <w:link w:val="Heading4Char"/>
    <w:uiPriority w:val="9"/>
    <w:qFormat/>
    <w:locked/>
    <w:rsid w:val="0017224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C746E"/>
    <w:rPr>
      <w:rFonts w:eastAsia="Calibri"/>
      <w:b/>
      <w:caps/>
      <w:color w:val="000000"/>
      <w:sz w:val="24"/>
    </w:rPr>
  </w:style>
  <w:style w:type="character" w:customStyle="1" w:styleId="SectionHeadingChar">
    <w:name w:val="Section Heading Char"/>
    <w:link w:val="SectionHeading"/>
    <w:rsid w:val="004C746E"/>
    <w:rPr>
      <w:rFonts w:eastAsia="Calibri"/>
      <w:b/>
      <w:color w:val="000000"/>
    </w:rPr>
  </w:style>
  <w:style w:type="character" w:customStyle="1" w:styleId="cohl">
    <w:name w:val="co_hl"/>
    <w:basedOn w:val="DefaultParagraphFont"/>
    <w:rsid w:val="004C746E"/>
  </w:style>
  <w:style w:type="character" w:customStyle="1" w:styleId="SectionBodyChar">
    <w:name w:val="Section Body Char"/>
    <w:link w:val="SectionBody"/>
    <w:rsid w:val="004C746E"/>
    <w:rPr>
      <w:rFonts w:eastAsia="Calibri"/>
      <w:color w:val="000000"/>
    </w:rPr>
  </w:style>
  <w:style w:type="character" w:customStyle="1" w:styleId="Heading1Char">
    <w:name w:val="Heading 1 Char"/>
    <w:basedOn w:val="DefaultParagraphFont"/>
    <w:link w:val="Heading1"/>
    <w:uiPriority w:val="9"/>
    <w:rsid w:val="00172248"/>
    <w:rPr>
      <w:rFonts w:ascii="Times New Roman" w:eastAsia="Times New Roman" w:hAnsi="Times New Roman" w:cs="Times New Roman"/>
      <w:b/>
      <w:bCs/>
      <w:color w:val="auto"/>
      <w:kern w:val="36"/>
      <w:sz w:val="48"/>
      <w:szCs w:val="48"/>
    </w:rPr>
  </w:style>
  <w:style w:type="character" w:customStyle="1" w:styleId="Heading2Char">
    <w:name w:val="Heading 2 Char"/>
    <w:basedOn w:val="DefaultParagraphFont"/>
    <w:link w:val="Heading2"/>
    <w:uiPriority w:val="9"/>
    <w:rsid w:val="00172248"/>
    <w:rPr>
      <w:rFonts w:ascii="Times New Roman" w:eastAsia="Times New Roman" w:hAnsi="Times New Roman" w:cs="Times New Roman"/>
      <w:b/>
      <w:bCs/>
      <w:color w:val="auto"/>
      <w:sz w:val="36"/>
      <w:szCs w:val="36"/>
    </w:rPr>
  </w:style>
  <w:style w:type="character" w:customStyle="1" w:styleId="Heading4Char">
    <w:name w:val="Heading 4 Char"/>
    <w:basedOn w:val="DefaultParagraphFont"/>
    <w:link w:val="Heading4"/>
    <w:uiPriority w:val="9"/>
    <w:rsid w:val="00172248"/>
    <w:rPr>
      <w:rFonts w:ascii="Times New Roman" w:eastAsia="Times New Roman" w:hAnsi="Times New Roman" w:cs="Times New Roman"/>
      <w:b/>
      <w:bCs/>
      <w:color w:val="auto"/>
      <w:sz w:val="24"/>
      <w:szCs w:val="24"/>
    </w:rPr>
  </w:style>
  <w:style w:type="character" w:customStyle="1" w:styleId="cs6eb829c9">
    <w:name w:val="cs6eb829c9"/>
    <w:basedOn w:val="DefaultParagraphFont"/>
    <w:rsid w:val="00172248"/>
  </w:style>
  <w:style w:type="character" w:customStyle="1" w:styleId="cs59643d18">
    <w:name w:val="cs59643d18"/>
    <w:basedOn w:val="DefaultParagraphFont"/>
    <w:rsid w:val="00172248"/>
  </w:style>
  <w:style w:type="character" w:customStyle="1" w:styleId="csd7094c09">
    <w:name w:val="csd7094c09"/>
    <w:basedOn w:val="DefaultParagraphFont"/>
    <w:rsid w:val="00172248"/>
  </w:style>
  <w:style w:type="paragraph" w:customStyle="1" w:styleId="csa4593928">
    <w:name w:val="csa4593928"/>
    <w:basedOn w:val="Normal"/>
    <w:rsid w:val="0017224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2320bdc4">
    <w:name w:val="cs2320bdc4"/>
    <w:basedOn w:val="DefaultParagraphFont"/>
    <w:rsid w:val="00172248"/>
  </w:style>
  <w:style w:type="character" w:customStyle="1" w:styleId="cs31047747">
    <w:name w:val="cs31047747"/>
    <w:basedOn w:val="DefaultParagraphFont"/>
    <w:rsid w:val="00172248"/>
  </w:style>
  <w:style w:type="character" w:customStyle="1" w:styleId="cs3ffce38a">
    <w:name w:val="cs3ffce38a"/>
    <w:basedOn w:val="DefaultParagraphFont"/>
    <w:rsid w:val="00172248"/>
  </w:style>
  <w:style w:type="character" w:customStyle="1" w:styleId="cs8ad53ec1">
    <w:name w:val="cs8ad53ec1"/>
    <w:basedOn w:val="DefaultParagraphFont"/>
    <w:rsid w:val="0017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65344">
      <w:bodyDiv w:val="1"/>
      <w:marLeft w:val="0"/>
      <w:marRight w:val="0"/>
      <w:marTop w:val="0"/>
      <w:marBottom w:val="0"/>
      <w:divBdr>
        <w:top w:val="none" w:sz="0" w:space="0" w:color="auto"/>
        <w:left w:val="none" w:sz="0" w:space="0" w:color="auto"/>
        <w:bottom w:val="none" w:sz="0" w:space="0" w:color="auto"/>
        <w:right w:val="none" w:sz="0" w:space="0" w:color="auto"/>
      </w:divBdr>
    </w:div>
    <w:div w:id="1028334409">
      <w:bodyDiv w:val="1"/>
      <w:marLeft w:val="0"/>
      <w:marRight w:val="0"/>
      <w:marTop w:val="0"/>
      <w:marBottom w:val="0"/>
      <w:divBdr>
        <w:top w:val="none" w:sz="0" w:space="0" w:color="auto"/>
        <w:left w:val="none" w:sz="0" w:space="0" w:color="auto"/>
        <w:bottom w:val="none" w:sz="0" w:space="0" w:color="auto"/>
        <w:right w:val="none" w:sz="0" w:space="0" w:color="auto"/>
      </w:divBdr>
    </w:div>
    <w:div w:id="1922595548">
      <w:bodyDiv w:val="1"/>
      <w:marLeft w:val="0"/>
      <w:marRight w:val="0"/>
      <w:marTop w:val="0"/>
      <w:marBottom w:val="0"/>
      <w:divBdr>
        <w:top w:val="none" w:sz="0" w:space="0" w:color="auto"/>
        <w:left w:val="none" w:sz="0" w:space="0" w:color="auto"/>
        <w:bottom w:val="none" w:sz="0" w:space="0" w:color="auto"/>
        <w:right w:val="none" w:sz="0" w:space="0" w:color="auto"/>
      </w:divBdr>
      <w:divsChild>
        <w:div w:id="1113749409">
          <w:marLeft w:val="0"/>
          <w:marRight w:val="0"/>
          <w:marTop w:val="0"/>
          <w:marBottom w:val="0"/>
          <w:divBdr>
            <w:top w:val="none" w:sz="0" w:space="0" w:color="auto"/>
            <w:left w:val="none" w:sz="0" w:space="0" w:color="auto"/>
            <w:bottom w:val="none" w:sz="0" w:space="0" w:color="auto"/>
            <w:right w:val="none" w:sz="0" w:space="0" w:color="auto"/>
          </w:divBdr>
          <w:divsChild>
            <w:div w:id="1326009648">
              <w:marLeft w:val="0"/>
              <w:marRight w:val="0"/>
              <w:marTop w:val="0"/>
              <w:marBottom w:val="0"/>
              <w:divBdr>
                <w:top w:val="none" w:sz="0" w:space="0" w:color="auto"/>
                <w:left w:val="none" w:sz="0" w:space="0" w:color="auto"/>
                <w:bottom w:val="none" w:sz="0" w:space="0" w:color="auto"/>
                <w:right w:val="none" w:sz="0" w:space="0" w:color="auto"/>
              </w:divBdr>
            </w:div>
          </w:divsChild>
        </w:div>
        <w:div w:id="1146899683">
          <w:marLeft w:val="0"/>
          <w:marRight w:val="0"/>
          <w:marTop w:val="0"/>
          <w:marBottom w:val="0"/>
          <w:divBdr>
            <w:top w:val="none" w:sz="0" w:space="0" w:color="auto"/>
            <w:left w:val="none" w:sz="0" w:space="0" w:color="auto"/>
            <w:bottom w:val="none" w:sz="0" w:space="0" w:color="auto"/>
            <w:right w:val="none" w:sz="0" w:space="0" w:color="auto"/>
          </w:divBdr>
          <w:divsChild>
            <w:div w:id="205072504">
              <w:marLeft w:val="0"/>
              <w:marRight w:val="0"/>
              <w:marTop w:val="0"/>
              <w:marBottom w:val="0"/>
              <w:divBdr>
                <w:top w:val="none" w:sz="0" w:space="0" w:color="auto"/>
                <w:left w:val="none" w:sz="0" w:space="0" w:color="auto"/>
                <w:bottom w:val="none" w:sz="0" w:space="0" w:color="auto"/>
                <w:right w:val="none" w:sz="0" w:space="0" w:color="auto"/>
              </w:divBdr>
              <w:divsChild>
                <w:div w:id="1979456014">
                  <w:marLeft w:val="0"/>
                  <w:marRight w:val="0"/>
                  <w:marTop w:val="0"/>
                  <w:marBottom w:val="0"/>
                  <w:divBdr>
                    <w:top w:val="none" w:sz="0" w:space="0" w:color="auto"/>
                    <w:left w:val="none" w:sz="0" w:space="0" w:color="auto"/>
                    <w:bottom w:val="none" w:sz="0" w:space="0" w:color="auto"/>
                    <w:right w:val="none" w:sz="0" w:space="0" w:color="auto"/>
                  </w:divBdr>
                </w:div>
              </w:divsChild>
            </w:div>
            <w:div w:id="148059943">
              <w:marLeft w:val="0"/>
              <w:marRight w:val="0"/>
              <w:marTop w:val="0"/>
              <w:marBottom w:val="0"/>
              <w:divBdr>
                <w:top w:val="none" w:sz="0" w:space="0" w:color="auto"/>
                <w:left w:val="none" w:sz="0" w:space="0" w:color="auto"/>
                <w:bottom w:val="none" w:sz="0" w:space="0" w:color="auto"/>
                <w:right w:val="none" w:sz="0" w:space="0" w:color="auto"/>
              </w:divBdr>
              <w:divsChild>
                <w:div w:id="1541015576">
                  <w:marLeft w:val="0"/>
                  <w:marRight w:val="0"/>
                  <w:marTop w:val="0"/>
                  <w:marBottom w:val="0"/>
                  <w:divBdr>
                    <w:top w:val="none" w:sz="0" w:space="0" w:color="auto"/>
                    <w:left w:val="none" w:sz="0" w:space="0" w:color="auto"/>
                    <w:bottom w:val="none" w:sz="0" w:space="0" w:color="auto"/>
                    <w:right w:val="none" w:sz="0" w:space="0" w:color="auto"/>
                  </w:divBdr>
                  <w:divsChild>
                    <w:div w:id="1113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7126">
              <w:marLeft w:val="0"/>
              <w:marRight w:val="0"/>
              <w:marTop w:val="0"/>
              <w:marBottom w:val="0"/>
              <w:divBdr>
                <w:top w:val="none" w:sz="0" w:space="0" w:color="auto"/>
                <w:left w:val="none" w:sz="0" w:space="0" w:color="auto"/>
                <w:bottom w:val="none" w:sz="0" w:space="0" w:color="auto"/>
                <w:right w:val="none" w:sz="0" w:space="0" w:color="auto"/>
              </w:divBdr>
              <w:divsChild>
                <w:div w:id="89543168">
                  <w:marLeft w:val="0"/>
                  <w:marRight w:val="0"/>
                  <w:marTop w:val="0"/>
                  <w:marBottom w:val="0"/>
                  <w:divBdr>
                    <w:top w:val="none" w:sz="0" w:space="0" w:color="auto"/>
                    <w:left w:val="none" w:sz="0" w:space="0" w:color="auto"/>
                    <w:bottom w:val="none" w:sz="0" w:space="0" w:color="auto"/>
                    <w:right w:val="none" w:sz="0" w:space="0" w:color="auto"/>
                  </w:divBdr>
                  <w:divsChild>
                    <w:div w:id="19939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0927">
          <w:marLeft w:val="0"/>
          <w:marRight w:val="0"/>
          <w:marTop w:val="0"/>
          <w:marBottom w:val="0"/>
          <w:divBdr>
            <w:top w:val="none" w:sz="0" w:space="0" w:color="auto"/>
            <w:left w:val="none" w:sz="0" w:space="0" w:color="auto"/>
            <w:bottom w:val="none" w:sz="0" w:space="0" w:color="auto"/>
            <w:right w:val="none" w:sz="0" w:space="0" w:color="auto"/>
          </w:divBdr>
          <w:divsChild>
            <w:div w:id="574979204">
              <w:marLeft w:val="0"/>
              <w:marRight w:val="0"/>
              <w:marTop w:val="0"/>
              <w:marBottom w:val="0"/>
              <w:divBdr>
                <w:top w:val="none" w:sz="0" w:space="0" w:color="auto"/>
                <w:left w:val="none" w:sz="0" w:space="0" w:color="auto"/>
                <w:bottom w:val="none" w:sz="0" w:space="0" w:color="auto"/>
                <w:right w:val="none" w:sz="0" w:space="0" w:color="auto"/>
              </w:divBdr>
              <w:divsChild>
                <w:div w:id="934090314">
                  <w:marLeft w:val="0"/>
                  <w:marRight w:val="0"/>
                  <w:marTop w:val="0"/>
                  <w:marBottom w:val="0"/>
                  <w:divBdr>
                    <w:top w:val="none" w:sz="0" w:space="0" w:color="auto"/>
                    <w:left w:val="none" w:sz="0" w:space="0" w:color="auto"/>
                    <w:bottom w:val="none" w:sz="0" w:space="0" w:color="auto"/>
                    <w:right w:val="none" w:sz="0" w:space="0" w:color="auto"/>
                  </w:divBdr>
                </w:div>
              </w:divsChild>
            </w:div>
            <w:div w:id="1734310357">
              <w:marLeft w:val="0"/>
              <w:marRight w:val="0"/>
              <w:marTop w:val="0"/>
              <w:marBottom w:val="0"/>
              <w:divBdr>
                <w:top w:val="none" w:sz="0" w:space="0" w:color="auto"/>
                <w:left w:val="none" w:sz="0" w:space="0" w:color="auto"/>
                <w:bottom w:val="none" w:sz="0" w:space="0" w:color="auto"/>
                <w:right w:val="none" w:sz="0" w:space="0" w:color="auto"/>
              </w:divBdr>
              <w:divsChild>
                <w:div w:id="1293561275">
                  <w:marLeft w:val="0"/>
                  <w:marRight w:val="0"/>
                  <w:marTop w:val="0"/>
                  <w:marBottom w:val="0"/>
                  <w:divBdr>
                    <w:top w:val="none" w:sz="0" w:space="0" w:color="auto"/>
                    <w:left w:val="none" w:sz="0" w:space="0" w:color="auto"/>
                    <w:bottom w:val="none" w:sz="0" w:space="0" w:color="auto"/>
                    <w:right w:val="none" w:sz="0" w:space="0" w:color="auto"/>
                  </w:divBdr>
                  <w:divsChild>
                    <w:div w:id="3371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256">
              <w:marLeft w:val="0"/>
              <w:marRight w:val="0"/>
              <w:marTop w:val="0"/>
              <w:marBottom w:val="0"/>
              <w:divBdr>
                <w:top w:val="none" w:sz="0" w:space="0" w:color="auto"/>
                <w:left w:val="none" w:sz="0" w:space="0" w:color="auto"/>
                <w:bottom w:val="none" w:sz="0" w:space="0" w:color="auto"/>
                <w:right w:val="none" w:sz="0" w:space="0" w:color="auto"/>
              </w:divBdr>
              <w:divsChild>
                <w:div w:id="1289748792">
                  <w:marLeft w:val="0"/>
                  <w:marRight w:val="0"/>
                  <w:marTop w:val="0"/>
                  <w:marBottom w:val="0"/>
                  <w:divBdr>
                    <w:top w:val="none" w:sz="0" w:space="0" w:color="auto"/>
                    <w:left w:val="none" w:sz="0" w:space="0" w:color="auto"/>
                    <w:bottom w:val="none" w:sz="0" w:space="0" w:color="auto"/>
                    <w:right w:val="none" w:sz="0" w:space="0" w:color="auto"/>
                  </w:divBdr>
                  <w:divsChild>
                    <w:div w:id="21473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9660">
              <w:marLeft w:val="0"/>
              <w:marRight w:val="0"/>
              <w:marTop w:val="0"/>
              <w:marBottom w:val="0"/>
              <w:divBdr>
                <w:top w:val="none" w:sz="0" w:space="0" w:color="auto"/>
                <w:left w:val="none" w:sz="0" w:space="0" w:color="auto"/>
                <w:bottom w:val="none" w:sz="0" w:space="0" w:color="auto"/>
                <w:right w:val="none" w:sz="0" w:space="0" w:color="auto"/>
              </w:divBdr>
              <w:divsChild>
                <w:div w:id="54789660">
                  <w:marLeft w:val="0"/>
                  <w:marRight w:val="0"/>
                  <w:marTop w:val="0"/>
                  <w:marBottom w:val="0"/>
                  <w:divBdr>
                    <w:top w:val="none" w:sz="0" w:space="0" w:color="auto"/>
                    <w:left w:val="none" w:sz="0" w:space="0" w:color="auto"/>
                    <w:bottom w:val="none" w:sz="0" w:space="0" w:color="auto"/>
                    <w:right w:val="none" w:sz="0" w:space="0" w:color="auto"/>
                  </w:divBdr>
                  <w:divsChild>
                    <w:div w:id="12304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6968">
              <w:marLeft w:val="0"/>
              <w:marRight w:val="0"/>
              <w:marTop w:val="0"/>
              <w:marBottom w:val="0"/>
              <w:divBdr>
                <w:top w:val="none" w:sz="0" w:space="0" w:color="auto"/>
                <w:left w:val="none" w:sz="0" w:space="0" w:color="auto"/>
                <w:bottom w:val="none" w:sz="0" w:space="0" w:color="auto"/>
                <w:right w:val="none" w:sz="0" w:space="0" w:color="auto"/>
              </w:divBdr>
              <w:divsChild>
                <w:div w:id="48039356">
                  <w:marLeft w:val="0"/>
                  <w:marRight w:val="0"/>
                  <w:marTop w:val="0"/>
                  <w:marBottom w:val="0"/>
                  <w:divBdr>
                    <w:top w:val="none" w:sz="0" w:space="0" w:color="auto"/>
                    <w:left w:val="none" w:sz="0" w:space="0" w:color="auto"/>
                    <w:bottom w:val="none" w:sz="0" w:space="0" w:color="auto"/>
                    <w:right w:val="none" w:sz="0" w:space="0" w:color="auto"/>
                  </w:divBdr>
                  <w:divsChild>
                    <w:div w:id="4628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459">
              <w:marLeft w:val="0"/>
              <w:marRight w:val="0"/>
              <w:marTop w:val="0"/>
              <w:marBottom w:val="0"/>
              <w:divBdr>
                <w:top w:val="none" w:sz="0" w:space="0" w:color="auto"/>
                <w:left w:val="none" w:sz="0" w:space="0" w:color="auto"/>
                <w:bottom w:val="none" w:sz="0" w:space="0" w:color="auto"/>
                <w:right w:val="none" w:sz="0" w:space="0" w:color="auto"/>
              </w:divBdr>
              <w:divsChild>
                <w:div w:id="1065644298">
                  <w:marLeft w:val="0"/>
                  <w:marRight w:val="0"/>
                  <w:marTop w:val="0"/>
                  <w:marBottom w:val="0"/>
                  <w:divBdr>
                    <w:top w:val="none" w:sz="0" w:space="0" w:color="auto"/>
                    <w:left w:val="none" w:sz="0" w:space="0" w:color="auto"/>
                    <w:bottom w:val="none" w:sz="0" w:space="0" w:color="auto"/>
                    <w:right w:val="none" w:sz="0" w:space="0" w:color="auto"/>
                  </w:divBdr>
                  <w:divsChild>
                    <w:div w:id="6630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1897">
              <w:marLeft w:val="0"/>
              <w:marRight w:val="0"/>
              <w:marTop w:val="0"/>
              <w:marBottom w:val="0"/>
              <w:divBdr>
                <w:top w:val="none" w:sz="0" w:space="0" w:color="auto"/>
                <w:left w:val="none" w:sz="0" w:space="0" w:color="auto"/>
                <w:bottom w:val="none" w:sz="0" w:space="0" w:color="auto"/>
                <w:right w:val="none" w:sz="0" w:space="0" w:color="auto"/>
              </w:divBdr>
              <w:divsChild>
                <w:div w:id="795568644">
                  <w:marLeft w:val="0"/>
                  <w:marRight w:val="0"/>
                  <w:marTop w:val="0"/>
                  <w:marBottom w:val="0"/>
                  <w:divBdr>
                    <w:top w:val="none" w:sz="0" w:space="0" w:color="auto"/>
                    <w:left w:val="none" w:sz="0" w:space="0" w:color="auto"/>
                    <w:bottom w:val="none" w:sz="0" w:space="0" w:color="auto"/>
                    <w:right w:val="none" w:sz="0" w:space="0" w:color="auto"/>
                  </w:divBdr>
                  <w:divsChild>
                    <w:div w:id="2637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0666">
              <w:marLeft w:val="0"/>
              <w:marRight w:val="0"/>
              <w:marTop w:val="0"/>
              <w:marBottom w:val="0"/>
              <w:divBdr>
                <w:top w:val="none" w:sz="0" w:space="0" w:color="auto"/>
                <w:left w:val="none" w:sz="0" w:space="0" w:color="auto"/>
                <w:bottom w:val="none" w:sz="0" w:space="0" w:color="auto"/>
                <w:right w:val="none" w:sz="0" w:space="0" w:color="auto"/>
              </w:divBdr>
              <w:divsChild>
                <w:div w:id="498273513">
                  <w:marLeft w:val="0"/>
                  <w:marRight w:val="0"/>
                  <w:marTop w:val="0"/>
                  <w:marBottom w:val="0"/>
                  <w:divBdr>
                    <w:top w:val="none" w:sz="0" w:space="0" w:color="auto"/>
                    <w:left w:val="none" w:sz="0" w:space="0" w:color="auto"/>
                    <w:bottom w:val="none" w:sz="0" w:space="0" w:color="auto"/>
                    <w:right w:val="none" w:sz="0" w:space="0" w:color="auto"/>
                  </w:divBdr>
                  <w:divsChild>
                    <w:div w:id="14449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2311">
          <w:marLeft w:val="0"/>
          <w:marRight w:val="0"/>
          <w:marTop w:val="0"/>
          <w:marBottom w:val="0"/>
          <w:divBdr>
            <w:top w:val="none" w:sz="0" w:space="0" w:color="auto"/>
            <w:left w:val="none" w:sz="0" w:space="0" w:color="auto"/>
            <w:bottom w:val="none" w:sz="0" w:space="0" w:color="auto"/>
            <w:right w:val="none" w:sz="0" w:space="0" w:color="auto"/>
          </w:divBdr>
          <w:divsChild>
            <w:div w:id="1554196500">
              <w:marLeft w:val="0"/>
              <w:marRight w:val="0"/>
              <w:marTop w:val="0"/>
              <w:marBottom w:val="0"/>
              <w:divBdr>
                <w:top w:val="none" w:sz="0" w:space="0" w:color="auto"/>
                <w:left w:val="none" w:sz="0" w:space="0" w:color="auto"/>
                <w:bottom w:val="none" w:sz="0" w:space="0" w:color="auto"/>
                <w:right w:val="none" w:sz="0" w:space="0" w:color="auto"/>
              </w:divBdr>
              <w:divsChild>
                <w:div w:id="19929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1887">
          <w:marLeft w:val="0"/>
          <w:marRight w:val="0"/>
          <w:marTop w:val="0"/>
          <w:marBottom w:val="0"/>
          <w:divBdr>
            <w:top w:val="none" w:sz="0" w:space="0" w:color="auto"/>
            <w:left w:val="none" w:sz="0" w:space="0" w:color="auto"/>
            <w:bottom w:val="none" w:sz="0" w:space="0" w:color="auto"/>
            <w:right w:val="none" w:sz="0" w:space="0" w:color="auto"/>
          </w:divBdr>
          <w:divsChild>
            <w:div w:id="435290921">
              <w:marLeft w:val="0"/>
              <w:marRight w:val="0"/>
              <w:marTop w:val="0"/>
              <w:marBottom w:val="0"/>
              <w:divBdr>
                <w:top w:val="none" w:sz="0" w:space="0" w:color="auto"/>
                <w:left w:val="none" w:sz="0" w:space="0" w:color="auto"/>
                <w:bottom w:val="none" w:sz="0" w:space="0" w:color="auto"/>
                <w:right w:val="none" w:sz="0" w:space="0" w:color="auto"/>
              </w:divBdr>
              <w:divsChild>
                <w:div w:id="19129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7173">
          <w:marLeft w:val="0"/>
          <w:marRight w:val="0"/>
          <w:marTop w:val="0"/>
          <w:marBottom w:val="0"/>
          <w:divBdr>
            <w:top w:val="none" w:sz="0" w:space="0" w:color="auto"/>
            <w:left w:val="none" w:sz="0" w:space="0" w:color="auto"/>
            <w:bottom w:val="none" w:sz="0" w:space="0" w:color="auto"/>
            <w:right w:val="none" w:sz="0" w:space="0" w:color="auto"/>
          </w:divBdr>
          <w:divsChild>
            <w:div w:id="1131241504">
              <w:marLeft w:val="0"/>
              <w:marRight w:val="0"/>
              <w:marTop w:val="0"/>
              <w:marBottom w:val="0"/>
              <w:divBdr>
                <w:top w:val="none" w:sz="0" w:space="0" w:color="auto"/>
                <w:left w:val="none" w:sz="0" w:space="0" w:color="auto"/>
                <w:bottom w:val="none" w:sz="0" w:space="0" w:color="auto"/>
                <w:right w:val="none" w:sz="0" w:space="0" w:color="auto"/>
              </w:divBdr>
              <w:divsChild>
                <w:div w:id="13494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6795">
          <w:marLeft w:val="0"/>
          <w:marRight w:val="0"/>
          <w:marTop w:val="0"/>
          <w:marBottom w:val="0"/>
          <w:divBdr>
            <w:top w:val="none" w:sz="0" w:space="0" w:color="auto"/>
            <w:left w:val="none" w:sz="0" w:space="0" w:color="auto"/>
            <w:bottom w:val="none" w:sz="0" w:space="0" w:color="auto"/>
            <w:right w:val="none" w:sz="0" w:space="0" w:color="auto"/>
          </w:divBdr>
          <w:divsChild>
            <w:div w:id="961420455">
              <w:marLeft w:val="0"/>
              <w:marRight w:val="0"/>
              <w:marTop w:val="0"/>
              <w:marBottom w:val="0"/>
              <w:divBdr>
                <w:top w:val="none" w:sz="0" w:space="0" w:color="auto"/>
                <w:left w:val="none" w:sz="0" w:space="0" w:color="auto"/>
                <w:bottom w:val="none" w:sz="0" w:space="0" w:color="auto"/>
                <w:right w:val="none" w:sz="0" w:space="0" w:color="auto"/>
              </w:divBdr>
              <w:divsChild>
                <w:div w:id="1046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39250">
          <w:marLeft w:val="0"/>
          <w:marRight w:val="0"/>
          <w:marTop w:val="0"/>
          <w:marBottom w:val="0"/>
          <w:divBdr>
            <w:top w:val="none" w:sz="0" w:space="0" w:color="auto"/>
            <w:left w:val="none" w:sz="0" w:space="0" w:color="auto"/>
            <w:bottom w:val="none" w:sz="0" w:space="0" w:color="auto"/>
            <w:right w:val="none" w:sz="0" w:space="0" w:color="auto"/>
          </w:divBdr>
          <w:divsChild>
            <w:div w:id="1094130088">
              <w:marLeft w:val="0"/>
              <w:marRight w:val="0"/>
              <w:marTop w:val="0"/>
              <w:marBottom w:val="0"/>
              <w:divBdr>
                <w:top w:val="none" w:sz="0" w:space="0" w:color="auto"/>
                <w:left w:val="none" w:sz="0" w:space="0" w:color="auto"/>
                <w:bottom w:val="none" w:sz="0" w:space="0" w:color="auto"/>
                <w:right w:val="none" w:sz="0" w:space="0" w:color="auto"/>
              </w:divBdr>
              <w:divsChild>
                <w:div w:id="12387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8233">
          <w:marLeft w:val="0"/>
          <w:marRight w:val="0"/>
          <w:marTop w:val="0"/>
          <w:marBottom w:val="0"/>
          <w:divBdr>
            <w:top w:val="none" w:sz="0" w:space="0" w:color="auto"/>
            <w:left w:val="none" w:sz="0" w:space="0" w:color="auto"/>
            <w:bottom w:val="none" w:sz="0" w:space="0" w:color="auto"/>
            <w:right w:val="none" w:sz="0" w:space="0" w:color="auto"/>
          </w:divBdr>
          <w:divsChild>
            <w:div w:id="1501433323">
              <w:marLeft w:val="0"/>
              <w:marRight w:val="0"/>
              <w:marTop w:val="0"/>
              <w:marBottom w:val="0"/>
              <w:divBdr>
                <w:top w:val="none" w:sz="0" w:space="0" w:color="auto"/>
                <w:left w:val="none" w:sz="0" w:space="0" w:color="auto"/>
                <w:bottom w:val="none" w:sz="0" w:space="0" w:color="auto"/>
                <w:right w:val="none" w:sz="0" w:space="0" w:color="auto"/>
              </w:divBdr>
              <w:divsChild>
                <w:div w:id="1111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766">
      <w:bodyDiv w:val="1"/>
      <w:marLeft w:val="0"/>
      <w:marRight w:val="0"/>
      <w:marTop w:val="0"/>
      <w:marBottom w:val="0"/>
      <w:divBdr>
        <w:top w:val="none" w:sz="0" w:space="0" w:color="auto"/>
        <w:left w:val="none" w:sz="0" w:space="0" w:color="auto"/>
        <w:bottom w:val="none" w:sz="0" w:space="0" w:color="auto"/>
        <w:right w:val="none" w:sz="0" w:space="0" w:color="auto"/>
      </w:divBdr>
      <w:divsChild>
        <w:div w:id="1027950442">
          <w:marLeft w:val="0"/>
          <w:marRight w:val="0"/>
          <w:marTop w:val="0"/>
          <w:marBottom w:val="0"/>
          <w:divBdr>
            <w:top w:val="none" w:sz="0" w:space="0" w:color="auto"/>
            <w:left w:val="none" w:sz="0" w:space="0" w:color="auto"/>
            <w:bottom w:val="none" w:sz="0" w:space="0" w:color="auto"/>
            <w:right w:val="none" w:sz="0" w:space="0" w:color="auto"/>
          </w:divBdr>
          <w:divsChild>
            <w:div w:id="1207177232">
              <w:marLeft w:val="0"/>
              <w:marRight w:val="0"/>
              <w:marTop w:val="0"/>
              <w:marBottom w:val="0"/>
              <w:divBdr>
                <w:top w:val="none" w:sz="0" w:space="0" w:color="auto"/>
                <w:left w:val="none" w:sz="0" w:space="0" w:color="auto"/>
                <w:bottom w:val="none" w:sz="0" w:space="0" w:color="auto"/>
                <w:right w:val="none" w:sz="0" w:space="0" w:color="auto"/>
              </w:divBdr>
              <w:divsChild>
                <w:div w:id="17068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8928">
          <w:marLeft w:val="0"/>
          <w:marRight w:val="0"/>
          <w:marTop w:val="0"/>
          <w:marBottom w:val="0"/>
          <w:divBdr>
            <w:top w:val="none" w:sz="0" w:space="0" w:color="auto"/>
            <w:left w:val="none" w:sz="0" w:space="0" w:color="auto"/>
            <w:bottom w:val="none" w:sz="0" w:space="0" w:color="auto"/>
            <w:right w:val="none" w:sz="0" w:space="0" w:color="auto"/>
          </w:divBdr>
          <w:divsChild>
            <w:div w:id="237634275">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sChild>
            </w:div>
            <w:div w:id="680395262">
              <w:marLeft w:val="0"/>
              <w:marRight w:val="0"/>
              <w:marTop w:val="0"/>
              <w:marBottom w:val="0"/>
              <w:divBdr>
                <w:top w:val="none" w:sz="0" w:space="0" w:color="auto"/>
                <w:left w:val="none" w:sz="0" w:space="0" w:color="auto"/>
                <w:bottom w:val="none" w:sz="0" w:space="0" w:color="auto"/>
                <w:right w:val="none" w:sz="0" w:space="0" w:color="auto"/>
              </w:divBdr>
              <w:divsChild>
                <w:div w:id="1193349312">
                  <w:marLeft w:val="0"/>
                  <w:marRight w:val="0"/>
                  <w:marTop w:val="0"/>
                  <w:marBottom w:val="0"/>
                  <w:divBdr>
                    <w:top w:val="none" w:sz="0" w:space="0" w:color="auto"/>
                    <w:left w:val="none" w:sz="0" w:space="0" w:color="auto"/>
                    <w:bottom w:val="none" w:sz="0" w:space="0" w:color="auto"/>
                    <w:right w:val="none" w:sz="0" w:space="0" w:color="auto"/>
                  </w:divBdr>
                  <w:divsChild>
                    <w:div w:id="8808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124">
              <w:marLeft w:val="0"/>
              <w:marRight w:val="0"/>
              <w:marTop w:val="0"/>
              <w:marBottom w:val="0"/>
              <w:divBdr>
                <w:top w:val="none" w:sz="0" w:space="0" w:color="auto"/>
                <w:left w:val="none" w:sz="0" w:space="0" w:color="auto"/>
                <w:bottom w:val="none" w:sz="0" w:space="0" w:color="auto"/>
                <w:right w:val="none" w:sz="0" w:space="0" w:color="auto"/>
              </w:divBdr>
              <w:divsChild>
                <w:div w:id="22024381">
                  <w:marLeft w:val="0"/>
                  <w:marRight w:val="0"/>
                  <w:marTop w:val="0"/>
                  <w:marBottom w:val="0"/>
                  <w:divBdr>
                    <w:top w:val="none" w:sz="0" w:space="0" w:color="auto"/>
                    <w:left w:val="none" w:sz="0" w:space="0" w:color="auto"/>
                    <w:bottom w:val="none" w:sz="0" w:space="0" w:color="auto"/>
                    <w:right w:val="none" w:sz="0" w:space="0" w:color="auto"/>
                  </w:divBdr>
                  <w:divsChild>
                    <w:div w:id="677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9897">
              <w:marLeft w:val="0"/>
              <w:marRight w:val="0"/>
              <w:marTop w:val="0"/>
              <w:marBottom w:val="0"/>
              <w:divBdr>
                <w:top w:val="none" w:sz="0" w:space="0" w:color="auto"/>
                <w:left w:val="none" w:sz="0" w:space="0" w:color="auto"/>
                <w:bottom w:val="none" w:sz="0" w:space="0" w:color="auto"/>
                <w:right w:val="none" w:sz="0" w:space="0" w:color="auto"/>
              </w:divBdr>
              <w:divsChild>
                <w:div w:id="1384065844">
                  <w:marLeft w:val="0"/>
                  <w:marRight w:val="0"/>
                  <w:marTop w:val="0"/>
                  <w:marBottom w:val="0"/>
                  <w:divBdr>
                    <w:top w:val="none" w:sz="0" w:space="0" w:color="auto"/>
                    <w:left w:val="none" w:sz="0" w:space="0" w:color="auto"/>
                    <w:bottom w:val="none" w:sz="0" w:space="0" w:color="auto"/>
                    <w:right w:val="none" w:sz="0" w:space="0" w:color="auto"/>
                  </w:divBdr>
                  <w:divsChild>
                    <w:div w:id="3084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575">
              <w:marLeft w:val="0"/>
              <w:marRight w:val="0"/>
              <w:marTop w:val="0"/>
              <w:marBottom w:val="0"/>
              <w:divBdr>
                <w:top w:val="none" w:sz="0" w:space="0" w:color="auto"/>
                <w:left w:val="none" w:sz="0" w:space="0" w:color="auto"/>
                <w:bottom w:val="none" w:sz="0" w:space="0" w:color="auto"/>
                <w:right w:val="none" w:sz="0" w:space="0" w:color="auto"/>
              </w:divBdr>
              <w:divsChild>
                <w:div w:id="456408663">
                  <w:marLeft w:val="0"/>
                  <w:marRight w:val="0"/>
                  <w:marTop w:val="0"/>
                  <w:marBottom w:val="0"/>
                  <w:divBdr>
                    <w:top w:val="none" w:sz="0" w:space="0" w:color="auto"/>
                    <w:left w:val="none" w:sz="0" w:space="0" w:color="auto"/>
                    <w:bottom w:val="none" w:sz="0" w:space="0" w:color="auto"/>
                    <w:right w:val="none" w:sz="0" w:space="0" w:color="auto"/>
                  </w:divBdr>
                  <w:divsChild>
                    <w:div w:id="21436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950">
              <w:marLeft w:val="0"/>
              <w:marRight w:val="0"/>
              <w:marTop w:val="0"/>
              <w:marBottom w:val="0"/>
              <w:divBdr>
                <w:top w:val="none" w:sz="0" w:space="0" w:color="auto"/>
                <w:left w:val="none" w:sz="0" w:space="0" w:color="auto"/>
                <w:bottom w:val="none" w:sz="0" w:space="0" w:color="auto"/>
                <w:right w:val="none" w:sz="0" w:space="0" w:color="auto"/>
              </w:divBdr>
              <w:divsChild>
                <w:div w:id="1733309114">
                  <w:marLeft w:val="0"/>
                  <w:marRight w:val="0"/>
                  <w:marTop w:val="0"/>
                  <w:marBottom w:val="0"/>
                  <w:divBdr>
                    <w:top w:val="none" w:sz="0" w:space="0" w:color="auto"/>
                    <w:left w:val="none" w:sz="0" w:space="0" w:color="auto"/>
                    <w:bottom w:val="none" w:sz="0" w:space="0" w:color="auto"/>
                    <w:right w:val="none" w:sz="0" w:space="0" w:color="auto"/>
                  </w:divBdr>
                  <w:divsChild>
                    <w:div w:id="17673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1441">
          <w:marLeft w:val="0"/>
          <w:marRight w:val="0"/>
          <w:marTop w:val="0"/>
          <w:marBottom w:val="0"/>
          <w:divBdr>
            <w:top w:val="none" w:sz="0" w:space="0" w:color="auto"/>
            <w:left w:val="none" w:sz="0" w:space="0" w:color="auto"/>
            <w:bottom w:val="none" w:sz="0" w:space="0" w:color="auto"/>
            <w:right w:val="none" w:sz="0" w:space="0" w:color="auto"/>
          </w:divBdr>
          <w:divsChild>
            <w:div w:id="1568685313">
              <w:marLeft w:val="0"/>
              <w:marRight w:val="0"/>
              <w:marTop w:val="0"/>
              <w:marBottom w:val="0"/>
              <w:divBdr>
                <w:top w:val="none" w:sz="0" w:space="0" w:color="auto"/>
                <w:left w:val="none" w:sz="0" w:space="0" w:color="auto"/>
                <w:bottom w:val="none" w:sz="0" w:space="0" w:color="auto"/>
                <w:right w:val="none" w:sz="0" w:space="0" w:color="auto"/>
              </w:divBdr>
              <w:divsChild>
                <w:div w:id="11807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6252730C44DAEAC0038ECC185452D"/>
        <w:category>
          <w:name w:val="General"/>
          <w:gallery w:val="placeholder"/>
        </w:category>
        <w:types>
          <w:type w:val="bbPlcHdr"/>
        </w:types>
        <w:behaviors>
          <w:behavior w:val="content"/>
        </w:behaviors>
        <w:guid w:val="{CC4EDB69-7531-4C5D-8106-9371D9ED0080}"/>
      </w:docPartPr>
      <w:docPartBody>
        <w:p w:rsidR="00864AB0" w:rsidRDefault="00864AB0">
          <w:pPr>
            <w:pStyle w:val="52E6252730C44DAEAC0038ECC185452D"/>
          </w:pPr>
          <w:r w:rsidRPr="00B844FE">
            <w:t>Prefix Text</w:t>
          </w:r>
        </w:p>
      </w:docPartBody>
    </w:docPart>
    <w:docPart>
      <w:docPartPr>
        <w:name w:val="FE3ADAD9B28E45B49448D5D69AF8FE55"/>
        <w:category>
          <w:name w:val="General"/>
          <w:gallery w:val="placeholder"/>
        </w:category>
        <w:types>
          <w:type w:val="bbPlcHdr"/>
        </w:types>
        <w:behaviors>
          <w:behavior w:val="content"/>
        </w:behaviors>
        <w:guid w:val="{78A3B5D2-0440-4770-87F7-D2D757FDAB32}"/>
      </w:docPartPr>
      <w:docPartBody>
        <w:p w:rsidR="00864AB0" w:rsidRDefault="00864AB0">
          <w:pPr>
            <w:pStyle w:val="FE3ADAD9B28E45B49448D5D69AF8FE55"/>
          </w:pPr>
          <w:r w:rsidRPr="00B844FE">
            <w:t>[Type here]</w:t>
          </w:r>
        </w:p>
      </w:docPartBody>
    </w:docPart>
    <w:docPart>
      <w:docPartPr>
        <w:name w:val="44EF3F441AEC48D2A30D3F9877F844AB"/>
        <w:category>
          <w:name w:val="General"/>
          <w:gallery w:val="placeholder"/>
        </w:category>
        <w:types>
          <w:type w:val="bbPlcHdr"/>
        </w:types>
        <w:behaviors>
          <w:behavior w:val="content"/>
        </w:behaviors>
        <w:guid w:val="{012B9E4D-0794-4A9C-8483-9D623EA3877D}"/>
      </w:docPartPr>
      <w:docPartBody>
        <w:p w:rsidR="00864AB0" w:rsidRDefault="00864AB0">
          <w:pPr>
            <w:pStyle w:val="44EF3F441AEC48D2A30D3F9877F844AB"/>
          </w:pPr>
          <w:r w:rsidRPr="00B844FE">
            <w:t>Number</w:t>
          </w:r>
        </w:p>
      </w:docPartBody>
    </w:docPart>
    <w:docPart>
      <w:docPartPr>
        <w:name w:val="2308EC9691A642CFB1490E3AF774E982"/>
        <w:category>
          <w:name w:val="General"/>
          <w:gallery w:val="placeholder"/>
        </w:category>
        <w:types>
          <w:type w:val="bbPlcHdr"/>
        </w:types>
        <w:behaviors>
          <w:behavior w:val="content"/>
        </w:behaviors>
        <w:guid w:val="{25C917B8-0789-4A5A-AF51-39E2D53A1E4F}"/>
      </w:docPartPr>
      <w:docPartBody>
        <w:p w:rsidR="00864AB0" w:rsidRDefault="00864AB0">
          <w:pPr>
            <w:pStyle w:val="2308EC9691A642CFB1490E3AF774E982"/>
          </w:pPr>
          <w:r w:rsidRPr="00B844FE">
            <w:t>Enter Sponsors Here</w:t>
          </w:r>
        </w:p>
      </w:docPartBody>
    </w:docPart>
    <w:docPart>
      <w:docPartPr>
        <w:name w:val="DF9925F316BC40BFAAAB3C6E021EFA62"/>
        <w:category>
          <w:name w:val="General"/>
          <w:gallery w:val="placeholder"/>
        </w:category>
        <w:types>
          <w:type w:val="bbPlcHdr"/>
        </w:types>
        <w:behaviors>
          <w:behavior w:val="content"/>
        </w:behaviors>
        <w:guid w:val="{DF1C7B35-D241-4E8E-9FEC-D7E2375AFEC5}"/>
      </w:docPartPr>
      <w:docPartBody>
        <w:p w:rsidR="00864AB0" w:rsidRDefault="00864AB0">
          <w:pPr>
            <w:pStyle w:val="DF9925F316BC40BFAAAB3C6E021EFA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B0"/>
    <w:rsid w:val="000A3919"/>
    <w:rsid w:val="0086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6252730C44DAEAC0038ECC185452D">
    <w:name w:val="52E6252730C44DAEAC0038ECC185452D"/>
  </w:style>
  <w:style w:type="paragraph" w:customStyle="1" w:styleId="FE3ADAD9B28E45B49448D5D69AF8FE55">
    <w:name w:val="FE3ADAD9B28E45B49448D5D69AF8FE55"/>
  </w:style>
  <w:style w:type="paragraph" w:customStyle="1" w:styleId="44EF3F441AEC48D2A30D3F9877F844AB">
    <w:name w:val="44EF3F441AEC48D2A30D3F9877F844AB"/>
  </w:style>
  <w:style w:type="paragraph" w:customStyle="1" w:styleId="2308EC9691A642CFB1490E3AF774E982">
    <w:name w:val="2308EC9691A642CFB1490E3AF774E982"/>
  </w:style>
  <w:style w:type="character" w:styleId="PlaceholderText">
    <w:name w:val="Placeholder Text"/>
    <w:basedOn w:val="DefaultParagraphFont"/>
    <w:uiPriority w:val="99"/>
    <w:semiHidden/>
    <w:rPr>
      <w:color w:val="808080"/>
    </w:rPr>
  </w:style>
  <w:style w:type="paragraph" w:customStyle="1" w:styleId="DF9925F316BC40BFAAAB3C6E021EFA62">
    <w:name w:val="DF9925F316BC40BFAAAB3C6E021EF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 S J D O C S ! 1 5 9 5 8 1 3 4 . 2 < / d o c u m e n t i d >  
     < s e n d e r i d > H A M P T O N . R O S E < / s e n d e r i d >  
     < s e n d e r e m a i l > H A M P T O N . R O S E @ S T E P T O E - J O H N S O N . C O M < / s e n d e r e m a i l >  
     < l a s t m o d i f i e d > 2 0 2 3 - 0 1 - 2 6 T 1 5 : 5 1 : 0 0 . 0 0 0 0 0 0 0 - 0 5 : 0 0 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DA605-EC04-4356-94B1-F96A04283867}">
  <ds:schemaRefs>
    <ds:schemaRef ds:uri="http://www.imanage.com/work/xmlschema"/>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12</TotalTime>
  <Pages>9</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Jocelyn Ellis</cp:lastModifiedBy>
  <cp:revision>13</cp:revision>
  <cp:lastPrinted>2023-01-26T21:57:00Z</cp:lastPrinted>
  <dcterms:created xsi:type="dcterms:W3CDTF">2023-01-27T15:05:00Z</dcterms:created>
  <dcterms:modified xsi:type="dcterms:W3CDTF">2023-02-09T12:25:00Z</dcterms:modified>
</cp:coreProperties>
</file>