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DCE9" w14:textId="0B20DAFC" w:rsidR="00FE067E" w:rsidRPr="00E76C53" w:rsidRDefault="00B52C08"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67DBD08" wp14:editId="364CEEA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6D5632" w14:textId="4B60A24E" w:rsidR="00B52C08" w:rsidRPr="00B52C08" w:rsidRDefault="00B52C08" w:rsidP="00B52C08">
                            <w:pPr>
                              <w:spacing w:line="240" w:lineRule="auto"/>
                              <w:jc w:val="center"/>
                              <w:rPr>
                                <w:rFonts w:cs="Arial"/>
                                <w:b/>
                              </w:rPr>
                            </w:pPr>
                            <w:r w:rsidRPr="00B52C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7DBD0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96D5632" w14:textId="4B60A24E" w:rsidR="00B52C08" w:rsidRPr="00B52C08" w:rsidRDefault="00B52C08" w:rsidP="00B52C08">
                      <w:pPr>
                        <w:spacing w:line="240" w:lineRule="auto"/>
                        <w:jc w:val="center"/>
                        <w:rPr>
                          <w:rFonts w:cs="Arial"/>
                          <w:b/>
                        </w:rPr>
                      </w:pPr>
                      <w:r w:rsidRPr="00B52C08">
                        <w:rPr>
                          <w:rFonts w:cs="Arial"/>
                          <w:b/>
                        </w:rPr>
                        <w:t>FISCAL NOTE</w:t>
                      </w:r>
                    </w:p>
                  </w:txbxContent>
                </v:textbox>
              </v:shape>
            </w:pict>
          </mc:Fallback>
        </mc:AlternateContent>
      </w:r>
      <w:r w:rsidR="00CD36CF" w:rsidRPr="00E76C53">
        <w:rPr>
          <w:color w:val="auto"/>
        </w:rPr>
        <w:t>WEST virginia legislature</w:t>
      </w:r>
    </w:p>
    <w:p w14:paraId="3127DBDE" w14:textId="77777777" w:rsidR="00CD36CF" w:rsidRPr="00E76C53" w:rsidRDefault="00CD36CF" w:rsidP="00CC1F3B">
      <w:pPr>
        <w:pStyle w:val="TitlePageSession"/>
        <w:rPr>
          <w:color w:val="auto"/>
        </w:rPr>
      </w:pPr>
      <w:r w:rsidRPr="00E76C53">
        <w:rPr>
          <w:color w:val="auto"/>
        </w:rPr>
        <w:t>20</w:t>
      </w:r>
      <w:r w:rsidR="007F29DD" w:rsidRPr="00E76C53">
        <w:rPr>
          <w:color w:val="auto"/>
        </w:rPr>
        <w:t>2</w:t>
      </w:r>
      <w:r w:rsidR="004D2CC5" w:rsidRPr="00E76C53">
        <w:rPr>
          <w:color w:val="auto"/>
        </w:rPr>
        <w:t>3</w:t>
      </w:r>
      <w:r w:rsidRPr="00E76C53">
        <w:rPr>
          <w:color w:val="auto"/>
        </w:rPr>
        <w:t xml:space="preserve"> regular session</w:t>
      </w:r>
    </w:p>
    <w:p w14:paraId="612AABFD" w14:textId="77777777" w:rsidR="00CD36CF" w:rsidRPr="00E76C53" w:rsidRDefault="00182324" w:rsidP="00CC1F3B">
      <w:pPr>
        <w:pStyle w:val="TitlePageBillPrefix"/>
        <w:rPr>
          <w:color w:val="auto"/>
        </w:rPr>
      </w:pPr>
      <w:sdt>
        <w:sdtPr>
          <w:rPr>
            <w:color w:val="auto"/>
          </w:rPr>
          <w:tag w:val="IntroDate"/>
          <w:id w:val="-1236936958"/>
          <w:placeholder>
            <w:docPart w:val="EB95009F2EFE4A58B0CB45F4B6ABD313"/>
          </w:placeholder>
          <w:text/>
        </w:sdtPr>
        <w:sdtEndPr/>
        <w:sdtContent>
          <w:r w:rsidR="00AE48A0" w:rsidRPr="00E76C53">
            <w:rPr>
              <w:color w:val="auto"/>
            </w:rPr>
            <w:t>Introduced</w:t>
          </w:r>
        </w:sdtContent>
      </w:sdt>
    </w:p>
    <w:p w14:paraId="3D14E8AB" w14:textId="22AE9086" w:rsidR="00CD36CF" w:rsidRPr="00E76C53" w:rsidRDefault="00182324" w:rsidP="00CC1F3B">
      <w:pPr>
        <w:pStyle w:val="BillNumber"/>
        <w:rPr>
          <w:color w:val="auto"/>
        </w:rPr>
      </w:pPr>
      <w:sdt>
        <w:sdtPr>
          <w:rPr>
            <w:color w:val="auto"/>
          </w:rPr>
          <w:tag w:val="Chamber"/>
          <w:id w:val="893011969"/>
          <w:lock w:val="sdtLocked"/>
          <w:placeholder>
            <w:docPart w:val="9544206D176C46E4BDF9435E26E90783"/>
          </w:placeholder>
          <w:dropDownList>
            <w:listItem w:displayText="House" w:value="House"/>
            <w:listItem w:displayText="Senate" w:value="Senate"/>
          </w:dropDownList>
        </w:sdtPr>
        <w:sdtEndPr/>
        <w:sdtContent>
          <w:r w:rsidR="005D7E17" w:rsidRPr="00E76C53">
            <w:rPr>
              <w:color w:val="auto"/>
            </w:rPr>
            <w:t>Senate</w:t>
          </w:r>
        </w:sdtContent>
      </w:sdt>
      <w:r w:rsidR="00303684" w:rsidRPr="00E76C53">
        <w:rPr>
          <w:color w:val="auto"/>
        </w:rPr>
        <w:t xml:space="preserve"> </w:t>
      </w:r>
      <w:r w:rsidR="00CD36CF" w:rsidRPr="00E76C53">
        <w:rPr>
          <w:color w:val="auto"/>
        </w:rPr>
        <w:t xml:space="preserve">Bill </w:t>
      </w:r>
      <w:sdt>
        <w:sdtPr>
          <w:rPr>
            <w:color w:val="auto"/>
          </w:rPr>
          <w:tag w:val="BNum"/>
          <w:id w:val="1645317809"/>
          <w:lock w:val="sdtLocked"/>
          <w:placeholder>
            <w:docPart w:val="3F15217C1D604509A0635ED61C82C51A"/>
          </w:placeholder>
          <w:text/>
        </w:sdtPr>
        <w:sdtEndPr/>
        <w:sdtContent>
          <w:r w:rsidR="00270B7A">
            <w:rPr>
              <w:color w:val="auto"/>
            </w:rPr>
            <w:t>520</w:t>
          </w:r>
        </w:sdtContent>
      </w:sdt>
    </w:p>
    <w:p w14:paraId="662EC734" w14:textId="41101E14" w:rsidR="00CD36CF" w:rsidRPr="00E76C53" w:rsidRDefault="00CD36CF" w:rsidP="00CC1F3B">
      <w:pPr>
        <w:pStyle w:val="Sponsors"/>
        <w:rPr>
          <w:color w:val="auto"/>
        </w:rPr>
      </w:pPr>
      <w:r w:rsidRPr="00E76C53">
        <w:rPr>
          <w:color w:val="auto"/>
        </w:rPr>
        <w:t xml:space="preserve">By </w:t>
      </w:r>
      <w:sdt>
        <w:sdtPr>
          <w:rPr>
            <w:color w:val="auto"/>
          </w:rPr>
          <w:tag w:val="Sponsors"/>
          <w:id w:val="1589585889"/>
          <w:placeholder>
            <w:docPart w:val="B23358689C0444718CF70FE515B14C79"/>
          </w:placeholder>
          <w:text w:multiLine="1"/>
        </w:sdtPr>
        <w:sdtEndPr/>
        <w:sdtContent>
          <w:r w:rsidR="00435214" w:rsidRPr="00E76C53">
            <w:rPr>
              <w:color w:val="auto"/>
            </w:rPr>
            <w:t>Senator</w:t>
          </w:r>
          <w:r w:rsidR="005F6F4A">
            <w:rPr>
              <w:color w:val="auto"/>
            </w:rPr>
            <w:t>s</w:t>
          </w:r>
          <w:r w:rsidR="00435214" w:rsidRPr="00E76C53">
            <w:rPr>
              <w:color w:val="auto"/>
            </w:rPr>
            <w:t xml:space="preserve"> Nelson</w:t>
          </w:r>
          <w:r w:rsidR="005F6F4A">
            <w:rPr>
              <w:color w:val="auto"/>
            </w:rPr>
            <w:t>, Deeds, Queen,</w:t>
          </w:r>
          <w:r w:rsidR="00CC625D">
            <w:rPr>
              <w:color w:val="auto"/>
            </w:rPr>
            <w:t xml:space="preserve"> </w:t>
          </w:r>
          <w:r w:rsidR="005F6F4A">
            <w:rPr>
              <w:color w:val="auto"/>
            </w:rPr>
            <w:t>Barrett</w:t>
          </w:r>
          <w:r w:rsidR="00CC625D">
            <w:rPr>
              <w:color w:val="auto"/>
            </w:rPr>
            <w:t>,</w:t>
          </w:r>
          <w:r w:rsidR="00182324">
            <w:rPr>
              <w:color w:val="auto"/>
            </w:rPr>
            <w:t xml:space="preserve"> </w:t>
          </w:r>
          <w:r w:rsidR="00CC625D">
            <w:rPr>
              <w:color w:val="auto"/>
            </w:rPr>
            <w:t>Hamilton</w:t>
          </w:r>
          <w:r w:rsidR="00182324">
            <w:rPr>
              <w:color w:val="auto"/>
            </w:rPr>
            <w:t>, and Oliverio</w:t>
          </w:r>
        </w:sdtContent>
      </w:sdt>
    </w:p>
    <w:p w14:paraId="2B9D02FD" w14:textId="2152B4D3" w:rsidR="00E831B3" w:rsidRPr="00E76C53" w:rsidRDefault="00CD36CF" w:rsidP="00CC1F3B">
      <w:pPr>
        <w:pStyle w:val="References"/>
        <w:rPr>
          <w:color w:val="auto"/>
        </w:rPr>
      </w:pPr>
      <w:r w:rsidRPr="00E76C53">
        <w:rPr>
          <w:color w:val="auto"/>
        </w:rPr>
        <w:t>[</w:t>
      </w:r>
      <w:sdt>
        <w:sdtPr>
          <w:rPr>
            <w:color w:val="auto"/>
          </w:rPr>
          <w:tag w:val="References"/>
          <w:id w:val="-1043047873"/>
          <w:placeholder>
            <w:docPart w:val="96AA0F2482AB4EC5AA4ADD0E45BCA409"/>
          </w:placeholder>
          <w:text w:multiLine="1"/>
        </w:sdtPr>
        <w:sdtEndPr/>
        <w:sdtContent>
          <w:r w:rsidR="00435214" w:rsidRPr="00E76C53">
            <w:rPr>
              <w:color w:val="auto"/>
            </w:rPr>
            <w:t>Introduced</w:t>
          </w:r>
          <w:r w:rsidR="004E2487">
            <w:rPr>
              <w:color w:val="auto"/>
            </w:rPr>
            <w:t xml:space="preserve"> January 31, 2023</w:t>
          </w:r>
          <w:r w:rsidR="00435214" w:rsidRPr="00E76C53">
            <w:rPr>
              <w:color w:val="auto"/>
            </w:rPr>
            <w:t>; referred</w:t>
          </w:r>
          <w:r w:rsidR="00435214" w:rsidRPr="00E76C53">
            <w:rPr>
              <w:color w:val="auto"/>
            </w:rPr>
            <w:br/>
            <w:t>to the Committee on</w:t>
          </w:r>
          <w:r w:rsidR="002C7057">
            <w:rPr>
              <w:color w:val="auto"/>
            </w:rPr>
            <w:t xml:space="preserve"> Banking and Insurance; and then to the Committee on Finance</w:t>
          </w:r>
        </w:sdtContent>
      </w:sdt>
      <w:r w:rsidRPr="00E76C53">
        <w:rPr>
          <w:color w:val="auto"/>
        </w:rPr>
        <w:t>]</w:t>
      </w:r>
    </w:p>
    <w:p w14:paraId="4188695E" w14:textId="02CE703D" w:rsidR="00303684" w:rsidRPr="00E76C53" w:rsidRDefault="0000526A" w:rsidP="00CC1F3B">
      <w:pPr>
        <w:pStyle w:val="TitleSection"/>
        <w:rPr>
          <w:color w:val="auto"/>
        </w:rPr>
      </w:pPr>
      <w:r w:rsidRPr="00E76C53">
        <w:rPr>
          <w:color w:val="auto"/>
        </w:rPr>
        <w:lastRenderedPageBreak/>
        <w:t>A BILL</w:t>
      </w:r>
      <w:r w:rsidR="00A50F80" w:rsidRPr="00E76C53">
        <w:rPr>
          <w:color w:val="auto"/>
        </w:rPr>
        <w:t xml:space="preserve"> to amend and reenact §5-16-9 of the Code of West Virginia, 1931, as amended, relating to the West Virginia Public Employees Insurance Act; and removing the decrease in the amount of group life and accidental death insurance to which an employee is entitled upon attainment of 65 years of age.</w:t>
      </w:r>
    </w:p>
    <w:p w14:paraId="5CFC42A1" w14:textId="19549726" w:rsidR="00A50F80" w:rsidRPr="00E76C53" w:rsidRDefault="00303684" w:rsidP="00CC1F3B">
      <w:pPr>
        <w:pStyle w:val="EnactingClause"/>
        <w:rPr>
          <w:color w:val="auto"/>
        </w:rPr>
      </w:pPr>
      <w:r w:rsidRPr="00E76C53">
        <w:rPr>
          <w:color w:val="auto"/>
        </w:rPr>
        <w:t>Be it enacted by the Legislature of West Virginia:</w:t>
      </w:r>
    </w:p>
    <w:p w14:paraId="291B3AAE" w14:textId="59D328AC" w:rsidR="00A50F80" w:rsidRPr="00E76C53" w:rsidRDefault="00A50F80" w:rsidP="006B408D">
      <w:pPr>
        <w:pStyle w:val="ArticleHeading"/>
        <w:rPr>
          <w:color w:val="auto"/>
        </w:rPr>
      </w:pPr>
      <w:r w:rsidRPr="00E76C53">
        <w:rPr>
          <w:color w:val="auto"/>
        </w:rPr>
        <w:t>ARTICLE 16. WEST VIRGINIA PUBLIC EMPLOYEES INSURANCE ACT.</w:t>
      </w:r>
    </w:p>
    <w:p w14:paraId="4ADAAA58" w14:textId="77777777" w:rsidR="00A50F80" w:rsidRPr="00E76C53" w:rsidRDefault="00A50F80" w:rsidP="005025DD">
      <w:pPr>
        <w:pStyle w:val="SectionHeading"/>
        <w:rPr>
          <w:color w:val="auto"/>
        </w:rPr>
      </w:pPr>
      <w:r w:rsidRPr="00E76C53">
        <w:rPr>
          <w:color w:val="auto"/>
        </w:rPr>
        <w:t>§5-16-9. Authorization to execute contracts for group hospital and surgical insurance, group major medical insurance, group prescription drug insurance, group life and accidental death insurance, and other accidental death insurance; mandated benefits; limitations; awarding of contracts; reinsurance; certificates for covered employees; discontinuance of contracts.</w:t>
      </w:r>
    </w:p>
    <w:p w14:paraId="41C5DD0B" w14:textId="77777777" w:rsidR="00A50F80" w:rsidRPr="00E76C53" w:rsidRDefault="00A50F80" w:rsidP="005025DD">
      <w:pPr>
        <w:pStyle w:val="SectionBody"/>
        <w:rPr>
          <w:color w:val="auto"/>
        </w:rPr>
        <w:sectPr w:rsidR="00A50F80" w:rsidRPr="00E76C53" w:rsidSect="0014374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BDB820" w14:textId="77777777" w:rsidR="00A50F80" w:rsidRPr="00E76C53" w:rsidRDefault="00A50F80" w:rsidP="005025DD">
      <w:pPr>
        <w:pStyle w:val="SectionBody"/>
        <w:rPr>
          <w:color w:val="auto"/>
        </w:rPr>
      </w:pPr>
      <w:r w:rsidRPr="00E76C53">
        <w:rPr>
          <w:color w:val="auto"/>
        </w:rPr>
        <w:t>(a) The director is given exclusive authorization to execute such contract or contracts as are necessary to carry out the provisions of this article and to provide the plan or plans of group hospital and surgical insurance coverage, group major medical insurance coverage, group prescription drug insurance coverage, and group life and accidental death insurance coverage selected in accordance with the provisions of this article, such contract or contracts to be executed with one or more agencies, corporations, insurance companies, or service organizations licensed to sell group hospital and surgical insurance, group major medical insurance, group prescription drug insurance and group life and accidental death insurance in this state.</w:t>
      </w:r>
    </w:p>
    <w:p w14:paraId="2F4D8841" w14:textId="77777777" w:rsidR="00A50F80" w:rsidRPr="00E76C53" w:rsidRDefault="00A50F80" w:rsidP="005025DD">
      <w:pPr>
        <w:pStyle w:val="SectionBody"/>
        <w:rPr>
          <w:color w:val="auto"/>
        </w:rPr>
      </w:pPr>
      <w:r w:rsidRPr="00E76C53">
        <w:rPr>
          <w:color w:val="auto"/>
        </w:rPr>
        <w:t>(b) The group hospital or surgical insurance coverage and group major medical insurance coverage herein provided shall include coverages and benefits for x-ray and laboratory services in connection with mammogram and pap smears when performed for cancer screening or diagnostic services and annual checkups for prostate cancer in men age 50 and over. Such benefits shall include, but not be limited to, the following:</w:t>
      </w:r>
    </w:p>
    <w:p w14:paraId="4C70FD47" w14:textId="77777777" w:rsidR="00A50F80" w:rsidRPr="00E76C53" w:rsidRDefault="00A50F80" w:rsidP="005025DD">
      <w:pPr>
        <w:pStyle w:val="SectionBody"/>
        <w:rPr>
          <w:color w:val="auto"/>
        </w:rPr>
      </w:pPr>
      <w:r w:rsidRPr="00E76C53">
        <w:rPr>
          <w:color w:val="auto"/>
        </w:rPr>
        <w:t>(1) Mammograms when medically appropriate and consistent with the current guidelines from the United States Preventive Services Task Force;</w:t>
      </w:r>
    </w:p>
    <w:p w14:paraId="25B17A91" w14:textId="77777777" w:rsidR="00A50F80" w:rsidRPr="00E76C53" w:rsidRDefault="00A50F80" w:rsidP="005025DD">
      <w:pPr>
        <w:pStyle w:val="SectionBody"/>
        <w:rPr>
          <w:color w:val="auto"/>
        </w:rPr>
      </w:pPr>
      <w:r w:rsidRPr="00E76C53">
        <w:rPr>
          <w:color w:val="auto"/>
        </w:rPr>
        <w:lastRenderedPageBreak/>
        <w:t>(2) A pap smear, either conventional or liquid-based cytology, whichever is medically appropriate and consistent with the current guidelines from the United States Preventive Services Task Force or The American College of Obstetricians and Gynecologists, for women age 18 and over;</w:t>
      </w:r>
    </w:p>
    <w:p w14:paraId="24B7C420" w14:textId="77777777" w:rsidR="00A50F80" w:rsidRPr="00E76C53" w:rsidRDefault="00A50F80" w:rsidP="005025DD">
      <w:pPr>
        <w:pStyle w:val="SectionBody"/>
        <w:rPr>
          <w:color w:val="auto"/>
        </w:rPr>
      </w:pPr>
      <w:r w:rsidRPr="00E76C53">
        <w:rPr>
          <w:color w:val="auto"/>
        </w:rPr>
        <w:t>(3) A test for the human papilloma virus (HPV) for women age 18 or over, when medically appropriate and consistent with the current guidelines from either the United States Preventive Services Task Force or the American College of Obstetricians and Gynecologists for women age 18 and over;</w:t>
      </w:r>
    </w:p>
    <w:p w14:paraId="38EBC2FC" w14:textId="77777777" w:rsidR="00A50F80" w:rsidRPr="00E76C53" w:rsidRDefault="00A50F80" w:rsidP="005025DD">
      <w:pPr>
        <w:pStyle w:val="SectionBody"/>
        <w:rPr>
          <w:color w:val="auto"/>
        </w:rPr>
      </w:pPr>
      <w:r w:rsidRPr="00E76C53">
        <w:rPr>
          <w:color w:val="auto"/>
        </w:rPr>
        <w:t>(4) A checkup for prostate cancer annually for men age 50 or over; and</w:t>
      </w:r>
    </w:p>
    <w:p w14:paraId="47A422B3" w14:textId="77777777" w:rsidR="00A50F80" w:rsidRPr="00E76C53" w:rsidRDefault="00A50F80" w:rsidP="005025DD">
      <w:pPr>
        <w:pStyle w:val="SectionBody"/>
        <w:rPr>
          <w:color w:val="auto"/>
        </w:rPr>
      </w:pPr>
      <w:r w:rsidRPr="00E76C53">
        <w:rPr>
          <w:color w:val="auto"/>
        </w:rPr>
        <w:t>(5) Annual screening for kidney disease as determined to be medically necessary by a physician using any combination of blood pressure testing, urine albumin or urine protein testing, and serum creatinine testing as recommended by the National Kidney Foundation.</w:t>
      </w:r>
    </w:p>
    <w:p w14:paraId="7ED40F1B" w14:textId="77777777" w:rsidR="00A50F80" w:rsidRPr="00E76C53" w:rsidRDefault="00A50F80" w:rsidP="005025DD">
      <w:pPr>
        <w:pStyle w:val="SectionBody"/>
        <w:rPr>
          <w:color w:val="auto"/>
        </w:rPr>
      </w:pPr>
      <w:r w:rsidRPr="00E76C53">
        <w:rPr>
          <w:color w:val="auto"/>
        </w:rPr>
        <w:t>(6) Coverage for general anesthesia for dental procedures and associated outpatient hospital or ambulatory facility charges provided by appropriately licensed healthcare individuals in conjunction with dental care if the covered person is:</w:t>
      </w:r>
    </w:p>
    <w:p w14:paraId="28547619" w14:textId="77777777" w:rsidR="00A50F80" w:rsidRPr="00E76C53" w:rsidRDefault="00A50F80" w:rsidP="005025DD">
      <w:pPr>
        <w:pStyle w:val="SectionBody"/>
        <w:rPr>
          <w:color w:val="auto"/>
        </w:rPr>
      </w:pPr>
      <w:r w:rsidRPr="00E76C53">
        <w:rPr>
          <w:color w:val="auto"/>
        </w:rPr>
        <w:t>(A) Seven years of age or younger or is developmentally disabled and is either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 or</w:t>
      </w:r>
    </w:p>
    <w:p w14:paraId="4B435727" w14:textId="77777777" w:rsidR="00A50F80" w:rsidRPr="00E76C53" w:rsidRDefault="00A50F80" w:rsidP="005025DD">
      <w:pPr>
        <w:pStyle w:val="SectionBody"/>
        <w:rPr>
          <w:color w:val="auto"/>
        </w:rPr>
      </w:pPr>
      <w:r w:rsidRPr="00E76C53">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7173443D" w14:textId="77777777" w:rsidR="00A50F80" w:rsidRPr="00E76C53" w:rsidRDefault="00A50F80" w:rsidP="005025DD">
      <w:pPr>
        <w:pStyle w:val="SectionBody"/>
        <w:rPr>
          <w:color w:val="auto"/>
        </w:rPr>
      </w:pPr>
      <w:r w:rsidRPr="00E76C53">
        <w:rPr>
          <w:color w:val="auto"/>
        </w:rPr>
        <w:lastRenderedPageBreak/>
        <w:t xml:space="preserve">(7) (A) 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E76C53">
        <w:rPr>
          <w:i/>
          <w:color w:val="auto"/>
        </w:rPr>
        <w:t>et seq</w:t>
      </w:r>
      <w:r w:rsidRPr="00E76C53">
        <w:rPr>
          <w:iCs/>
          <w:color w:val="auto"/>
        </w:rPr>
        <w:t>.</w:t>
      </w:r>
      <w:r w:rsidRPr="00E76C53">
        <w:rPr>
          <w:color w:val="auto"/>
        </w:rPr>
        <w:t xml:space="preserve"> or §30-14-1 </w:t>
      </w:r>
      <w:r w:rsidRPr="00E76C53">
        <w:rPr>
          <w:i/>
          <w:color w:val="auto"/>
        </w:rPr>
        <w:t>et seq</w:t>
      </w:r>
      <w:r w:rsidRPr="00E76C53">
        <w:rPr>
          <w:iCs/>
          <w:color w:val="auto"/>
        </w:rPr>
        <w:t xml:space="preserve">. </w:t>
      </w:r>
      <w:r w:rsidRPr="00E76C53">
        <w:rPr>
          <w:color w:val="auto"/>
        </w:rPr>
        <w:t xml:space="preserve">of this code: </w:t>
      </w:r>
    </w:p>
    <w:p w14:paraId="6E0DC687" w14:textId="77777777" w:rsidR="00A50F80" w:rsidRPr="00E76C53" w:rsidRDefault="00A50F80" w:rsidP="005025DD">
      <w:pPr>
        <w:pStyle w:val="SectionBody"/>
        <w:rPr>
          <w:color w:val="auto"/>
        </w:rPr>
      </w:pPr>
      <w:r w:rsidRPr="00E76C53">
        <w:rPr>
          <w:color w:val="auto"/>
        </w:rPr>
        <w:t xml:space="preserve">(i) Immunoglobulin E and Nonimmunoglobulin E-medicated allergies to multiple food proteins; </w:t>
      </w:r>
    </w:p>
    <w:p w14:paraId="21861850" w14:textId="77777777" w:rsidR="00A50F80" w:rsidRPr="00E76C53" w:rsidRDefault="00A50F80" w:rsidP="005025DD">
      <w:pPr>
        <w:pStyle w:val="SectionBody"/>
        <w:rPr>
          <w:color w:val="auto"/>
        </w:rPr>
      </w:pPr>
      <w:r w:rsidRPr="00E76C53">
        <w:rPr>
          <w:color w:val="auto"/>
        </w:rPr>
        <w:t xml:space="preserve">(ii) Severe food protein-induced enterocolitis syndrome; </w:t>
      </w:r>
    </w:p>
    <w:p w14:paraId="305F84DD" w14:textId="77777777" w:rsidR="00A50F80" w:rsidRPr="00E76C53" w:rsidRDefault="00A50F80" w:rsidP="005025DD">
      <w:pPr>
        <w:pStyle w:val="SectionBody"/>
        <w:rPr>
          <w:color w:val="auto"/>
        </w:rPr>
      </w:pPr>
      <w:r w:rsidRPr="00E76C53">
        <w:rPr>
          <w:color w:val="auto"/>
        </w:rPr>
        <w:t>(iii) Eosinophilic disorders as evidenced by the results of a biopsy; and</w:t>
      </w:r>
    </w:p>
    <w:p w14:paraId="5B78D6EB" w14:textId="77777777" w:rsidR="00A50F80" w:rsidRPr="00E76C53" w:rsidRDefault="00A50F80" w:rsidP="005025DD">
      <w:pPr>
        <w:pStyle w:val="SectionBody"/>
        <w:rPr>
          <w:color w:val="auto"/>
        </w:rPr>
      </w:pPr>
      <w:r w:rsidRPr="00E76C53">
        <w:rPr>
          <w:color w:val="auto"/>
        </w:rPr>
        <w:t>(iv) Impaired absorption of nutrients caused by disorders affecting the absorptive surface, function, length, and motility of the gastrointestinal tract (short bowel).</w:t>
      </w:r>
    </w:p>
    <w:p w14:paraId="45D9DDE5" w14:textId="77777777" w:rsidR="00A50F80" w:rsidRPr="00E76C53" w:rsidRDefault="00A50F80" w:rsidP="005025DD">
      <w:pPr>
        <w:pStyle w:val="SectionBody"/>
        <w:rPr>
          <w:color w:val="auto"/>
        </w:rPr>
      </w:pPr>
      <w:r w:rsidRPr="00E76C53">
        <w:rPr>
          <w:color w:val="auto"/>
        </w:rPr>
        <w:t>(B) The coverage required by §5-16-9(b)(7)(A) of this code shall include medical foods for home use for which a physician has issued a prescription and has declared them to be medically necessary, regardless of methodology of delivery.</w:t>
      </w:r>
    </w:p>
    <w:p w14:paraId="522282F1" w14:textId="6609BD87" w:rsidR="00A50F80" w:rsidRPr="00E76C53" w:rsidRDefault="00A50F80" w:rsidP="005025DD">
      <w:pPr>
        <w:pStyle w:val="SectionBody"/>
        <w:rPr>
          <w:color w:val="auto"/>
        </w:rPr>
      </w:pPr>
      <w:r w:rsidRPr="00E76C53">
        <w:rPr>
          <w:color w:val="auto"/>
        </w:rPr>
        <w:t xml:space="preserve">(C) For purposes of this subdivision, </w:t>
      </w:r>
      <w:r w:rsidR="00EE4623" w:rsidRPr="00E76C53">
        <w:rPr>
          <w:color w:val="auto"/>
        </w:rPr>
        <w:t>"</w:t>
      </w:r>
      <w:r w:rsidRPr="00E76C53">
        <w:rPr>
          <w:color w:val="auto"/>
        </w:rPr>
        <w:t>medically necessary foods</w:t>
      </w:r>
      <w:r w:rsidR="00EE4623" w:rsidRPr="00E76C53">
        <w:rPr>
          <w:color w:val="auto"/>
        </w:rPr>
        <w:t>"</w:t>
      </w:r>
      <w:r w:rsidRPr="00E76C53">
        <w:rPr>
          <w:color w:val="auto"/>
        </w:rPr>
        <w:t xml:space="preserve"> or </w:t>
      </w:r>
      <w:r w:rsidR="00EE4623" w:rsidRPr="00E76C53">
        <w:rPr>
          <w:color w:val="auto"/>
        </w:rPr>
        <w:t>"</w:t>
      </w:r>
      <w:r w:rsidRPr="00E76C53">
        <w:rPr>
          <w:color w:val="auto"/>
        </w:rPr>
        <w:t>medical foods</w:t>
      </w:r>
      <w:r w:rsidR="00EE4623" w:rsidRPr="00E76C53">
        <w:rPr>
          <w:color w:val="auto"/>
        </w:rPr>
        <w:t>"</w:t>
      </w:r>
      <w:r w:rsidRPr="00E76C53">
        <w:rPr>
          <w:color w:val="auto"/>
        </w:rPr>
        <w:t xml:space="preserve"> shall mean prescription amino acid-based elemental formulas obtained through a pharmacy: </w:t>
      </w:r>
      <w:r w:rsidRPr="00E76C53">
        <w:rPr>
          <w:i/>
          <w:color w:val="auto"/>
        </w:rPr>
        <w:t>Provided</w:t>
      </w:r>
      <w:r w:rsidRPr="00E76C53">
        <w:rPr>
          <w:iCs/>
          <w:color w:val="auto"/>
        </w:rPr>
        <w:t>,</w:t>
      </w:r>
      <w:r w:rsidRPr="00E76C53">
        <w:rPr>
          <w:color w:val="auto"/>
        </w:rPr>
        <w:t xml:space="preserve"> That these foods are specifically designated and manufactured for the treatment of severe allergic conditions or short bowel. </w:t>
      </w:r>
    </w:p>
    <w:p w14:paraId="11062ED8" w14:textId="77777777" w:rsidR="00A50F80" w:rsidRPr="00E76C53" w:rsidRDefault="00A50F80" w:rsidP="005025DD">
      <w:pPr>
        <w:pStyle w:val="SectionBody"/>
        <w:rPr>
          <w:color w:val="auto"/>
        </w:rPr>
      </w:pPr>
      <w:r w:rsidRPr="00E76C53">
        <w:rPr>
          <w:color w:val="auto"/>
        </w:rPr>
        <w:t>(D) The provisions of this subdivision shall not apply to persons with an intolerance for lactose or soy.</w:t>
      </w:r>
    </w:p>
    <w:p w14:paraId="353FDF66" w14:textId="77777777" w:rsidR="00A50F80" w:rsidRPr="00E76C53" w:rsidRDefault="00A50F80" w:rsidP="005025DD">
      <w:pPr>
        <w:pStyle w:val="SectionBody"/>
        <w:rPr>
          <w:color w:val="auto"/>
        </w:rPr>
      </w:pPr>
      <w:r w:rsidRPr="00E76C53">
        <w:rPr>
          <w:color w:val="auto"/>
        </w:rPr>
        <w:t xml:space="preserve">(c) The group life and accidental death insurance herein provided shall be in the amount of $10,000 for every employee. </w:t>
      </w:r>
      <w:r w:rsidRPr="00E76C53">
        <w:rPr>
          <w:strike/>
          <w:color w:val="auto"/>
        </w:rPr>
        <w:t>The amount of the group life and accidental death insurance to which an employee would otherwise be entitled shall be reduced to $5,000 upon such employee attaining age 65.</w:t>
      </w:r>
    </w:p>
    <w:p w14:paraId="6E6A181B" w14:textId="77777777" w:rsidR="00A50F80" w:rsidRPr="00E76C53" w:rsidRDefault="00A50F80" w:rsidP="005025DD">
      <w:pPr>
        <w:pStyle w:val="SectionBody"/>
        <w:rPr>
          <w:color w:val="auto"/>
        </w:rPr>
      </w:pPr>
      <w:r w:rsidRPr="00E76C53">
        <w:rPr>
          <w:color w:val="auto"/>
        </w:rPr>
        <w:lastRenderedPageBreak/>
        <w:t>(d) All of the insurance coverage to be provided for under this article may be included in one or more similar contracts issued by the same or different carriers.</w:t>
      </w:r>
    </w:p>
    <w:p w14:paraId="772BABA8" w14:textId="77777777" w:rsidR="00A50F80" w:rsidRPr="00E76C53" w:rsidRDefault="00A50F80" w:rsidP="005025DD">
      <w:pPr>
        <w:pStyle w:val="SectionBody"/>
        <w:rPr>
          <w:color w:val="auto"/>
        </w:rPr>
      </w:pPr>
      <w:r w:rsidRPr="00E76C53">
        <w:rPr>
          <w:color w:val="auto"/>
        </w:rPr>
        <w:t xml:space="preserve">(e) The provisions of §5A-3-1 </w:t>
      </w:r>
      <w:r w:rsidRPr="00E76C53">
        <w:rPr>
          <w:i/>
          <w:color w:val="auto"/>
        </w:rPr>
        <w:t>et seq</w:t>
      </w:r>
      <w:r w:rsidRPr="00E76C53">
        <w:rPr>
          <w:iCs/>
          <w:color w:val="auto"/>
        </w:rPr>
        <w:t>.</w:t>
      </w:r>
      <w:r w:rsidRPr="00E76C53">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who may wish to offer plans for the insurance coverage desired: </w:t>
      </w:r>
      <w:r w:rsidRPr="00E76C53">
        <w:rPr>
          <w:i/>
          <w:color w:val="auto"/>
        </w:rPr>
        <w:t>Provided</w:t>
      </w:r>
      <w:r w:rsidRPr="00E76C53">
        <w:rPr>
          <w:iCs/>
          <w:color w:val="auto"/>
        </w:rPr>
        <w:t>,</w:t>
      </w:r>
      <w:r w:rsidRPr="00E76C53">
        <w:rPr>
          <w:color w:val="auto"/>
        </w:rPr>
        <w:t xml:space="preserve"> That the director shall negotiate and contract directly with healthcare providers and other entities, organizations and vendors in order to secure competitive premiums, prices, and other financial advantages. The director shall deal directly with insurers or healthcare providers and other entities, organizations, and vendors in presenting specifications and receiving quotations for bid purposes. No commission or finder’s fee, or any combination thereof, shall be paid to any individual or agent; but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w:t>
      </w:r>
      <w:r w:rsidRPr="00E76C53">
        <w:rPr>
          <w:i/>
          <w:color w:val="auto"/>
        </w:rPr>
        <w:t>Provided, however</w:t>
      </w:r>
      <w:r w:rsidRPr="00E76C53">
        <w:rPr>
          <w:iCs/>
          <w:color w:val="auto"/>
        </w:rPr>
        <w:t>,</w:t>
      </w:r>
      <w:r w:rsidRPr="00E76C53">
        <w:rPr>
          <w:color w:val="auto"/>
        </w:rPr>
        <w:t xml:space="preserve"> That in no event shall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w:t>
      </w:r>
      <w:r w:rsidRPr="00E76C53">
        <w:rPr>
          <w:color w:val="auto"/>
        </w:rPr>
        <w:lastRenderedPageBreak/>
        <w:t>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616542F1" w14:textId="77777777" w:rsidR="00A50F80" w:rsidRPr="00E76C53" w:rsidRDefault="00A50F80" w:rsidP="005025DD">
      <w:pPr>
        <w:pStyle w:val="SectionBody"/>
        <w:rPr>
          <w:color w:val="auto"/>
        </w:rPr>
      </w:pPr>
      <w:r w:rsidRPr="00E76C53">
        <w:rPr>
          <w:color w:val="auto"/>
        </w:rPr>
        <w:t>(f)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04C5FB96" w14:textId="77777777" w:rsidR="00A50F80" w:rsidRPr="00E76C53" w:rsidRDefault="00A50F80" w:rsidP="005025DD">
      <w:pPr>
        <w:pStyle w:val="SectionBody"/>
        <w:rPr>
          <w:color w:val="auto"/>
        </w:rPr>
      </w:pPr>
      <w:r w:rsidRPr="00E76C53">
        <w:rPr>
          <w:color w:val="auto"/>
        </w:rPr>
        <w:t>(g)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3A51496A" w14:textId="77777777" w:rsidR="00A50F80" w:rsidRPr="00E76C53" w:rsidRDefault="00A50F80" w:rsidP="005025DD">
      <w:pPr>
        <w:pStyle w:val="SectionBody"/>
        <w:rPr>
          <w:color w:val="auto"/>
        </w:rPr>
      </w:pPr>
      <w:r w:rsidRPr="00E76C53">
        <w:rPr>
          <w:color w:val="auto"/>
        </w:rPr>
        <w:t>(h) The director may at the end of any contract period discontinue any contract or contracts it has executed with any carrier and replace the same with a contract or contracts with any other carrier or carriers meeting the requirements of this article.</w:t>
      </w:r>
    </w:p>
    <w:p w14:paraId="5B7A2985" w14:textId="77777777" w:rsidR="00A50F80" w:rsidRPr="00E76C53" w:rsidRDefault="00A50F80" w:rsidP="005025DD">
      <w:pPr>
        <w:pStyle w:val="SectionBody"/>
        <w:rPr>
          <w:color w:val="auto"/>
        </w:rPr>
      </w:pPr>
      <w:r w:rsidRPr="00E76C53">
        <w:rPr>
          <w:color w:val="auto"/>
        </w:rPr>
        <w:t>(i) The director shall provide by contract or contracts entered into under the provisions of this article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7897AE20" w14:textId="77777777" w:rsidR="00A50F80" w:rsidRPr="00E76C53" w:rsidRDefault="00A50F80" w:rsidP="005025DD">
      <w:pPr>
        <w:pStyle w:val="SectionBody"/>
        <w:rPr>
          <w:color w:val="auto"/>
        </w:rPr>
      </w:pPr>
      <w:r w:rsidRPr="00E76C53">
        <w:rPr>
          <w:color w:val="auto"/>
        </w:rPr>
        <w:t xml:space="preserve">(j) The director shall include language in all contracts for pharmacy benefits management, </w:t>
      </w:r>
      <w:r w:rsidRPr="00E76C53">
        <w:rPr>
          <w:color w:val="auto"/>
        </w:rPr>
        <w:lastRenderedPageBreak/>
        <w:t>as defined by</w:t>
      </w:r>
      <w:bookmarkStart w:id="0" w:name="_Hlk691850"/>
      <w:r w:rsidRPr="00E76C53">
        <w:rPr>
          <w:color w:val="auto"/>
        </w:rPr>
        <w:t xml:space="preserve"> §</w:t>
      </w:r>
      <w:bookmarkEnd w:id="0"/>
      <w:r w:rsidRPr="00E76C53">
        <w:rPr>
          <w:color w:val="auto"/>
        </w:rPr>
        <w:t>33-51-3 of this code, requiring the pharmacy benefit manager to report quarterly to the agency the following:</w:t>
      </w:r>
    </w:p>
    <w:p w14:paraId="6E000785" w14:textId="77777777" w:rsidR="00A50F80" w:rsidRPr="00E76C53" w:rsidRDefault="00A50F80" w:rsidP="005025DD">
      <w:pPr>
        <w:pStyle w:val="SectionBody"/>
        <w:rPr>
          <w:color w:val="auto"/>
        </w:rPr>
      </w:pPr>
      <w:bookmarkStart w:id="1" w:name="_Hlk62565144"/>
      <w:r w:rsidRPr="00E76C53">
        <w:rPr>
          <w:color w:val="auto"/>
        </w:rPr>
        <w:t>(1) The overall total amount charged to the agency for all claims processed by the pharmacy benefit manager during the quarter;</w:t>
      </w:r>
    </w:p>
    <w:p w14:paraId="122D69F0" w14:textId="77777777" w:rsidR="00A50F80" w:rsidRPr="00E76C53" w:rsidRDefault="00A50F80" w:rsidP="005025DD">
      <w:pPr>
        <w:pStyle w:val="SectionBody"/>
        <w:rPr>
          <w:color w:val="auto"/>
        </w:rPr>
      </w:pPr>
      <w:r w:rsidRPr="00E76C53">
        <w:rPr>
          <w:color w:val="auto"/>
        </w:rPr>
        <w:t>(2) The overall total amount of reimbursements paid to pharmacy providers during the quarter;</w:t>
      </w:r>
    </w:p>
    <w:p w14:paraId="7345CFF6" w14:textId="77777777" w:rsidR="00A50F80" w:rsidRPr="00E76C53" w:rsidRDefault="00A50F80" w:rsidP="005025DD">
      <w:pPr>
        <w:pStyle w:val="SectionBody"/>
        <w:rPr>
          <w:color w:val="auto"/>
        </w:rPr>
      </w:pPr>
      <w:r w:rsidRPr="00E76C53">
        <w:rPr>
          <w:color w:val="auto"/>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1"/>
    <w:p w14:paraId="5847FDE9" w14:textId="77777777" w:rsidR="00A50F80" w:rsidRPr="00E76C53" w:rsidRDefault="00A50F80" w:rsidP="005025DD">
      <w:pPr>
        <w:pStyle w:val="SectionBody"/>
        <w:rPr>
          <w:color w:val="auto"/>
        </w:rPr>
      </w:pPr>
      <w:r w:rsidRPr="00E76C53">
        <w:rPr>
          <w:color w:val="auto"/>
        </w:rPr>
        <w:t>(4) For all pharmacy claims, the total amount paid to the pharmacy provider per claim, including, but not limited to, the following:</w:t>
      </w:r>
    </w:p>
    <w:p w14:paraId="5CE4C310" w14:textId="77777777" w:rsidR="00A50F80" w:rsidRPr="00E76C53" w:rsidRDefault="00A50F80" w:rsidP="005025DD">
      <w:pPr>
        <w:pStyle w:val="SectionBody"/>
        <w:rPr>
          <w:color w:val="auto"/>
        </w:rPr>
      </w:pPr>
      <w:r w:rsidRPr="00E76C53">
        <w:rPr>
          <w:color w:val="auto"/>
        </w:rPr>
        <w:t>(A) The cost of drug reimbursement;</w:t>
      </w:r>
    </w:p>
    <w:p w14:paraId="4F1C1A79" w14:textId="77777777" w:rsidR="00A50F80" w:rsidRPr="00E76C53" w:rsidRDefault="00A50F80" w:rsidP="005025DD">
      <w:pPr>
        <w:pStyle w:val="SectionBody"/>
        <w:rPr>
          <w:color w:val="auto"/>
        </w:rPr>
      </w:pPr>
      <w:r w:rsidRPr="00E76C53">
        <w:rPr>
          <w:color w:val="auto"/>
        </w:rPr>
        <w:t>(B) Dispensing fees;</w:t>
      </w:r>
    </w:p>
    <w:p w14:paraId="04306FC0" w14:textId="77777777" w:rsidR="00A50F80" w:rsidRPr="00E76C53" w:rsidRDefault="00A50F80" w:rsidP="005025DD">
      <w:pPr>
        <w:pStyle w:val="SectionBody"/>
        <w:rPr>
          <w:color w:val="auto"/>
        </w:rPr>
      </w:pPr>
      <w:r w:rsidRPr="00E76C53">
        <w:rPr>
          <w:color w:val="auto"/>
        </w:rPr>
        <w:t>(C) Copayments; and</w:t>
      </w:r>
    </w:p>
    <w:p w14:paraId="513BB96B" w14:textId="77777777" w:rsidR="00A50F80" w:rsidRPr="00E76C53" w:rsidRDefault="00A50F80" w:rsidP="005025DD">
      <w:pPr>
        <w:pStyle w:val="SectionBody"/>
        <w:rPr>
          <w:color w:val="auto"/>
        </w:rPr>
      </w:pPr>
      <w:r w:rsidRPr="00E76C53">
        <w:rPr>
          <w:color w:val="auto"/>
        </w:rPr>
        <w:t>(D) The amount charged to the agency for each claim by the pharmacy benefit manager.</w:t>
      </w:r>
    </w:p>
    <w:p w14:paraId="7B451F33" w14:textId="77777777" w:rsidR="00A50F80" w:rsidRPr="00E76C53" w:rsidRDefault="00A50F80" w:rsidP="005025DD">
      <w:pPr>
        <w:pStyle w:val="SectionBody"/>
        <w:rPr>
          <w:color w:val="auto"/>
        </w:rPr>
      </w:pPr>
      <w:r w:rsidRPr="00E76C53">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w:t>
      </w:r>
      <w:r w:rsidRPr="00E76C53">
        <w:rPr>
          <w:rFonts w:cs="Arial"/>
          <w:color w:val="auto"/>
        </w:rPr>
        <w:t>§29B-1-4</w:t>
      </w:r>
      <w:r w:rsidRPr="00E76C53">
        <w:rPr>
          <w:color w:val="auto"/>
        </w:rPr>
        <w:t>(a)(1) of this code</w:t>
      </w:r>
      <w:r w:rsidRPr="00E76C53">
        <w:rPr>
          <w:iCs/>
          <w:color w:val="auto"/>
        </w:rPr>
        <w:t>.</w:t>
      </w:r>
      <w:r w:rsidRPr="00E76C53">
        <w:rPr>
          <w:color w:val="auto"/>
        </w:rPr>
        <w:t xml:space="preserve"> Only those agency employees involved in collecting, securing, and analyzing the data for the purpose of preparing the report provided for herein shall </w:t>
      </w:r>
      <w:r w:rsidRPr="00E76C53">
        <w:rPr>
          <w:color w:val="auto"/>
        </w:rPr>
        <w:lastRenderedPageBreak/>
        <w:t xml:space="preserve">have access to the proprietary data. The director shall provide a quarterly report to the Joint Committee on Government and Finance and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E76C53">
        <w:rPr>
          <w:i/>
          <w:color w:val="auto"/>
        </w:rPr>
        <w:t>Provided</w:t>
      </w:r>
      <w:r w:rsidRPr="00E76C53">
        <w:rPr>
          <w:iCs/>
          <w:color w:val="auto"/>
        </w:rPr>
        <w:t xml:space="preserve">, </w:t>
      </w:r>
      <w:r w:rsidRPr="00E76C53">
        <w:rPr>
          <w:color w:val="auto"/>
        </w:rPr>
        <w:t xml:space="preserve">That the director must provide a clear and concise summary of the total amounts charged to the agency and reimbursed to pharmacy providers on a quarterly basis.  </w:t>
      </w:r>
    </w:p>
    <w:p w14:paraId="64407932" w14:textId="3A9F5715" w:rsidR="00C33014" w:rsidRPr="00E76C53" w:rsidRDefault="00A50F80" w:rsidP="00A50F80">
      <w:pPr>
        <w:pStyle w:val="SectionBody"/>
        <w:rPr>
          <w:color w:val="auto"/>
        </w:rPr>
      </w:pPr>
      <w:r w:rsidRPr="00E76C53">
        <w:rPr>
          <w:color w:val="auto"/>
        </w:rPr>
        <w:t xml:space="preserve">(k) If the information required herein is not provided, the agency may terminate the contract with the pharmacy benefit manager and the Office of the Insurance Commissioner shall discipline the pharmacy benefit manager as provided in </w:t>
      </w:r>
      <w:r w:rsidRPr="00E76C53">
        <w:rPr>
          <w:rFonts w:cs="Arial"/>
          <w:color w:val="auto"/>
        </w:rPr>
        <w:t>§33-51-8</w:t>
      </w:r>
      <w:r w:rsidRPr="00E76C53">
        <w:rPr>
          <w:color w:val="auto"/>
        </w:rPr>
        <w:t>(e) of this code.</w:t>
      </w:r>
    </w:p>
    <w:p w14:paraId="6856ED90" w14:textId="77777777" w:rsidR="0039507E" w:rsidRPr="00E76C53" w:rsidRDefault="0039507E" w:rsidP="00CC1F3B">
      <w:pPr>
        <w:pStyle w:val="Note"/>
        <w:rPr>
          <w:color w:val="auto"/>
        </w:rPr>
      </w:pPr>
    </w:p>
    <w:p w14:paraId="18766415" w14:textId="2BE0C0F3" w:rsidR="006865E9" w:rsidRPr="00E76C53" w:rsidRDefault="00CF1DCA" w:rsidP="00CC1F3B">
      <w:pPr>
        <w:pStyle w:val="Note"/>
        <w:rPr>
          <w:color w:val="auto"/>
        </w:rPr>
      </w:pPr>
      <w:r w:rsidRPr="00E76C53">
        <w:rPr>
          <w:color w:val="auto"/>
        </w:rPr>
        <w:t>NOTE: The</w:t>
      </w:r>
      <w:r w:rsidR="006865E9" w:rsidRPr="00E76C53">
        <w:rPr>
          <w:color w:val="auto"/>
        </w:rPr>
        <w:t xml:space="preserve"> purpose of this bill is to </w:t>
      </w:r>
      <w:r w:rsidR="00A50F80" w:rsidRPr="00E76C53">
        <w:rPr>
          <w:color w:val="auto"/>
        </w:rPr>
        <w:t>remove the decrease in the amount of group life and accidental death insurance to which an employee is entitled when he or she reaches 65 years of age.</w:t>
      </w:r>
    </w:p>
    <w:p w14:paraId="10EA4935" w14:textId="77777777" w:rsidR="006865E9" w:rsidRPr="00E76C53" w:rsidRDefault="00AE48A0" w:rsidP="00CC1F3B">
      <w:pPr>
        <w:pStyle w:val="Note"/>
        <w:rPr>
          <w:color w:val="auto"/>
        </w:rPr>
      </w:pPr>
      <w:r w:rsidRPr="00E76C53">
        <w:rPr>
          <w:color w:val="auto"/>
        </w:rPr>
        <w:t>Strike-throughs indicate language that would be stricken from a heading or the present law and underscoring indicates new language that would be added.</w:t>
      </w:r>
    </w:p>
    <w:sectPr w:rsidR="006865E9" w:rsidRPr="00E76C53" w:rsidSect="001437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72DD" w14:textId="77777777" w:rsidR="0093310C" w:rsidRPr="00B844FE" w:rsidRDefault="0093310C" w:rsidP="00B844FE">
      <w:r>
        <w:separator/>
      </w:r>
    </w:p>
  </w:endnote>
  <w:endnote w:type="continuationSeparator" w:id="0">
    <w:p w14:paraId="7E4A7032" w14:textId="77777777" w:rsidR="0093310C" w:rsidRPr="00B844FE" w:rsidRDefault="009331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205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1638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4209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1351" w14:textId="77777777" w:rsidR="0093310C" w:rsidRPr="00B844FE" w:rsidRDefault="0093310C" w:rsidP="00B844FE">
      <w:r>
        <w:separator/>
      </w:r>
    </w:p>
  </w:footnote>
  <w:footnote w:type="continuationSeparator" w:id="0">
    <w:p w14:paraId="128E5908" w14:textId="77777777" w:rsidR="0093310C" w:rsidRPr="00B844FE" w:rsidRDefault="009331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E923" w14:textId="77777777" w:rsidR="002A0269" w:rsidRPr="00B844FE" w:rsidRDefault="00182324">
    <w:pPr>
      <w:pStyle w:val="Header"/>
    </w:pPr>
    <w:sdt>
      <w:sdtPr>
        <w:id w:val="-684364211"/>
        <w:placeholder>
          <w:docPart w:val="9544206D176C46E4BDF9435E26E9078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544206D176C46E4BDF9435E26E9078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873A" w14:textId="2836C160" w:rsidR="00C33014" w:rsidRPr="00C33014" w:rsidRDefault="00AE48A0" w:rsidP="000573A9">
    <w:pPr>
      <w:pStyle w:val="HeaderStyle"/>
    </w:pPr>
    <w:r>
      <w:t>I</w:t>
    </w:r>
    <w:r w:rsidR="001A66B7">
      <w:t xml:space="preserve">ntr </w:t>
    </w:r>
    <w:sdt>
      <w:sdtPr>
        <w:tag w:val="BNumWH"/>
        <w:id w:val="138549797"/>
        <w:showingPlcHdr/>
        <w:text/>
      </w:sdtPr>
      <w:sdtEndPr/>
      <w:sdtContent/>
    </w:sdt>
    <w:r w:rsidR="00435214">
      <w:t>SB</w:t>
    </w:r>
    <w:r w:rsidR="007A5259">
      <w:t xml:space="preserve"> </w:t>
    </w:r>
    <w:r w:rsidR="000E5AEA">
      <w:t>5</w:t>
    </w:r>
    <w:r w:rsidR="00270B7A">
      <w:t>20</w:t>
    </w:r>
    <w:r w:rsidR="00C33014" w:rsidRPr="002A0269">
      <w:ptab w:relativeTo="margin" w:alignment="center" w:leader="none"/>
    </w:r>
    <w:r w:rsidR="00C33014">
      <w:tab/>
    </w:r>
    <w:sdt>
      <w:sdtPr>
        <w:alias w:val="CBD Number"/>
        <w:tag w:val="CBD Number"/>
        <w:id w:val="1176923086"/>
        <w:lock w:val="sdtLocked"/>
        <w:text/>
      </w:sdtPr>
      <w:sdtEndPr/>
      <w:sdtContent>
        <w:r w:rsidR="00435214">
          <w:t>2023R3319</w:t>
        </w:r>
      </w:sdtContent>
    </w:sdt>
  </w:p>
  <w:p w14:paraId="7BC0AA8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6548" w14:textId="79235772" w:rsidR="002A0269" w:rsidRPr="002A0269" w:rsidRDefault="0018232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3521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9873039">
    <w:abstractNumId w:val="0"/>
  </w:num>
  <w:num w:numId="2" w16cid:durableId="10969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80"/>
    <w:rsid w:val="0000526A"/>
    <w:rsid w:val="000573A9"/>
    <w:rsid w:val="00085D22"/>
    <w:rsid w:val="000C5C77"/>
    <w:rsid w:val="000E3912"/>
    <w:rsid w:val="000E5AEA"/>
    <w:rsid w:val="0010070F"/>
    <w:rsid w:val="001143CA"/>
    <w:rsid w:val="0011651E"/>
    <w:rsid w:val="0014374B"/>
    <w:rsid w:val="0015112E"/>
    <w:rsid w:val="001552E7"/>
    <w:rsid w:val="001566B4"/>
    <w:rsid w:val="00182324"/>
    <w:rsid w:val="001A66B7"/>
    <w:rsid w:val="001C279E"/>
    <w:rsid w:val="001D459E"/>
    <w:rsid w:val="0027011C"/>
    <w:rsid w:val="00270B7A"/>
    <w:rsid w:val="00274200"/>
    <w:rsid w:val="00275740"/>
    <w:rsid w:val="002A0269"/>
    <w:rsid w:val="002C7057"/>
    <w:rsid w:val="00303684"/>
    <w:rsid w:val="003143F5"/>
    <w:rsid w:val="00314854"/>
    <w:rsid w:val="00394191"/>
    <w:rsid w:val="0039507E"/>
    <w:rsid w:val="003C51CD"/>
    <w:rsid w:val="00435214"/>
    <w:rsid w:val="004368E0"/>
    <w:rsid w:val="004C13DD"/>
    <w:rsid w:val="004D2CC5"/>
    <w:rsid w:val="004E2487"/>
    <w:rsid w:val="004E3441"/>
    <w:rsid w:val="00500579"/>
    <w:rsid w:val="00575F35"/>
    <w:rsid w:val="005A5366"/>
    <w:rsid w:val="005D7E17"/>
    <w:rsid w:val="005F6F4A"/>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275D"/>
    <w:rsid w:val="0093310C"/>
    <w:rsid w:val="00940088"/>
    <w:rsid w:val="00980327"/>
    <w:rsid w:val="00986478"/>
    <w:rsid w:val="009B5557"/>
    <w:rsid w:val="009F1067"/>
    <w:rsid w:val="00A31E01"/>
    <w:rsid w:val="00A50F80"/>
    <w:rsid w:val="00A527AD"/>
    <w:rsid w:val="00A718CF"/>
    <w:rsid w:val="00AA2E6C"/>
    <w:rsid w:val="00AE48A0"/>
    <w:rsid w:val="00AE61BE"/>
    <w:rsid w:val="00B16F25"/>
    <w:rsid w:val="00B24422"/>
    <w:rsid w:val="00B52C08"/>
    <w:rsid w:val="00B66B81"/>
    <w:rsid w:val="00B80C20"/>
    <w:rsid w:val="00B844FE"/>
    <w:rsid w:val="00B86B4F"/>
    <w:rsid w:val="00BA1F84"/>
    <w:rsid w:val="00BC562B"/>
    <w:rsid w:val="00C33014"/>
    <w:rsid w:val="00C33434"/>
    <w:rsid w:val="00C34869"/>
    <w:rsid w:val="00C42EB6"/>
    <w:rsid w:val="00C85096"/>
    <w:rsid w:val="00CB20EF"/>
    <w:rsid w:val="00CC1F3B"/>
    <w:rsid w:val="00CC625D"/>
    <w:rsid w:val="00CD12CB"/>
    <w:rsid w:val="00CD36CF"/>
    <w:rsid w:val="00CF1DCA"/>
    <w:rsid w:val="00D579FC"/>
    <w:rsid w:val="00D81C16"/>
    <w:rsid w:val="00DE526B"/>
    <w:rsid w:val="00DF199D"/>
    <w:rsid w:val="00E01542"/>
    <w:rsid w:val="00E365F1"/>
    <w:rsid w:val="00E62F48"/>
    <w:rsid w:val="00E76C53"/>
    <w:rsid w:val="00E831B3"/>
    <w:rsid w:val="00E95FBC"/>
    <w:rsid w:val="00EE462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1FC1"/>
  <w15:chartTrackingRefBased/>
  <w15:docId w15:val="{FEC75CE5-6B1C-4920-8FE2-52DB5FD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50F80"/>
    <w:rPr>
      <w:rFonts w:eastAsia="Calibri"/>
      <w:color w:val="000000"/>
    </w:rPr>
  </w:style>
  <w:style w:type="character" w:customStyle="1" w:styleId="ArticleHeadingChar">
    <w:name w:val="Article Heading Char"/>
    <w:link w:val="ArticleHeading"/>
    <w:rsid w:val="00A50F80"/>
    <w:rPr>
      <w:rFonts w:eastAsia="Calibri"/>
      <w:b/>
      <w:caps/>
      <w:color w:val="000000"/>
      <w:sz w:val="24"/>
    </w:rPr>
  </w:style>
  <w:style w:type="character" w:customStyle="1" w:styleId="ChapterHeadingChar">
    <w:name w:val="Chapter Heading Char"/>
    <w:link w:val="ChapterHeading"/>
    <w:rsid w:val="00A50F8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5009F2EFE4A58B0CB45F4B6ABD313"/>
        <w:category>
          <w:name w:val="General"/>
          <w:gallery w:val="placeholder"/>
        </w:category>
        <w:types>
          <w:type w:val="bbPlcHdr"/>
        </w:types>
        <w:behaviors>
          <w:behavior w:val="content"/>
        </w:behaviors>
        <w:guid w:val="{C4DF7F57-E8CF-49A5-B2E0-4148CC16B5E9}"/>
      </w:docPartPr>
      <w:docPartBody>
        <w:p w:rsidR="00FB71C9" w:rsidRDefault="00BF2ADD">
          <w:pPr>
            <w:pStyle w:val="EB95009F2EFE4A58B0CB45F4B6ABD313"/>
          </w:pPr>
          <w:r w:rsidRPr="00B844FE">
            <w:t>Prefix Text</w:t>
          </w:r>
        </w:p>
      </w:docPartBody>
    </w:docPart>
    <w:docPart>
      <w:docPartPr>
        <w:name w:val="9544206D176C46E4BDF9435E26E90783"/>
        <w:category>
          <w:name w:val="General"/>
          <w:gallery w:val="placeholder"/>
        </w:category>
        <w:types>
          <w:type w:val="bbPlcHdr"/>
        </w:types>
        <w:behaviors>
          <w:behavior w:val="content"/>
        </w:behaviors>
        <w:guid w:val="{686CB2DF-2EB1-419B-BADA-4D7997AE0008}"/>
      </w:docPartPr>
      <w:docPartBody>
        <w:p w:rsidR="00FB71C9" w:rsidRDefault="00BF2ADD">
          <w:pPr>
            <w:pStyle w:val="9544206D176C46E4BDF9435E26E90783"/>
          </w:pPr>
          <w:r w:rsidRPr="00B844FE">
            <w:t>[Type here]</w:t>
          </w:r>
        </w:p>
      </w:docPartBody>
    </w:docPart>
    <w:docPart>
      <w:docPartPr>
        <w:name w:val="3F15217C1D604509A0635ED61C82C51A"/>
        <w:category>
          <w:name w:val="General"/>
          <w:gallery w:val="placeholder"/>
        </w:category>
        <w:types>
          <w:type w:val="bbPlcHdr"/>
        </w:types>
        <w:behaviors>
          <w:behavior w:val="content"/>
        </w:behaviors>
        <w:guid w:val="{56E523FD-2B05-4B6E-8743-ECD74482F8AB}"/>
      </w:docPartPr>
      <w:docPartBody>
        <w:p w:rsidR="00FB71C9" w:rsidRDefault="00BF2ADD">
          <w:pPr>
            <w:pStyle w:val="3F15217C1D604509A0635ED61C82C51A"/>
          </w:pPr>
          <w:r w:rsidRPr="00B844FE">
            <w:t>Number</w:t>
          </w:r>
        </w:p>
      </w:docPartBody>
    </w:docPart>
    <w:docPart>
      <w:docPartPr>
        <w:name w:val="B23358689C0444718CF70FE515B14C79"/>
        <w:category>
          <w:name w:val="General"/>
          <w:gallery w:val="placeholder"/>
        </w:category>
        <w:types>
          <w:type w:val="bbPlcHdr"/>
        </w:types>
        <w:behaviors>
          <w:behavior w:val="content"/>
        </w:behaviors>
        <w:guid w:val="{BC3871AF-7E4E-49CD-8D24-83F0D753C580}"/>
      </w:docPartPr>
      <w:docPartBody>
        <w:p w:rsidR="00FB71C9" w:rsidRDefault="00BF2ADD">
          <w:pPr>
            <w:pStyle w:val="B23358689C0444718CF70FE515B14C79"/>
          </w:pPr>
          <w:r w:rsidRPr="00B844FE">
            <w:t>Enter Sponsors Here</w:t>
          </w:r>
        </w:p>
      </w:docPartBody>
    </w:docPart>
    <w:docPart>
      <w:docPartPr>
        <w:name w:val="96AA0F2482AB4EC5AA4ADD0E45BCA409"/>
        <w:category>
          <w:name w:val="General"/>
          <w:gallery w:val="placeholder"/>
        </w:category>
        <w:types>
          <w:type w:val="bbPlcHdr"/>
        </w:types>
        <w:behaviors>
          <w:behavior w:val="content"/>
        </w:behaviors>
        <w:guid w:val="{6AB23AFF-8EB9-407F-9B37-49E7210C750C}"/>
      </w:docPartPr>
      <w:docPartBody>
        <w:p w:rsidR="00FB71C9" w:rsidRDefault="00BF2ADD">
          <w:pPr>
            <w:pStyle w:val="96AA0F2482AB4EC5AA4ADD0E45BCA4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DD"/>
    <w:rsid w:val="00BF2ADD"/>
    <w:rsid w:val="00FB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5009F2EFE4A58B0CB45F4B6ABD313">
    <w:name w:val="EB95009F2EFE4A58B0CB45F4B6ABD313"/>
  </w:style>
  <w:style w:type="paragraph" w:customStyle="1" w:styleId="9544206D176C46E4BDF9435E26E90783">
    <w:name w:val="9544206D176C46E4BDF9435E26E90783"/>
  </w:style>
  <w:style w:type="paragraph" w:customStyle="1" w:styleId="3F15217C1D604509A0635ED61C82C51A">
    <w:name w:val="3F15217C1D604509A0635ED61C82C51A"/>
  </w:style>
  <w:style w:type="paragraph" w:customStyle="1" w:styleId="B23358689C0444718CF70FE515B14C79">
    <w:name w:val="B23358689C0444718CF70FE515B14C79"/>
  </w:style>
  <w:style w:type="character" w:styleId="PlaceholderText">
    <w:name w:val="Placeholder Text"/>
    <w:basedOn w:val="DefaultParagraphFont"/>
    <w:uiPriority w:val="99"/>
    <w:semiHidden/>
    <w:rPr>
      <w:color w:val="808080"/>
    </w:rPr>
  </w:style>
  <w:style w:type="paragraph" w:customStyle="1" w:styleId="96AA0F2482AB4EC5AA4ADD0E45BCA409">
    <w:name w:val="96AA0F2482AB4EC5AA4ADD0E45BCA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8</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16</cp:revision>
  <cp:lastPrinted>2023-01-27T17:50:00Z</cp:lastPrinted>
  <dcterms:created xsi:type="dcterms:W3CDTF">2023-01-27T15:02:00Z</dcterms:created>
  <dcterms:modified xsi:type="dcterms:W3CDTF">2023-02-16T20:48:00Z</dcterms:modified>
</cp:coreProperties>
</file>