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AAC2" w14:textId="77777777" w:rsidR="00FE067E" w:rsidRPr="00367FA4" w:rsidRDefault="00CD36CF" w:rsidP="00CC1F3B">
      <w:pPr>
        <w:pStyle w:val="TitlePageOrigin"/>
        <w:rPr>
          <w:color w:val="auto"/>
        </w:rPr>
      </w:pPr>
      <w:r w:rsidRPr="00367FA4">
        <w:rPr>
          <w:color w:val="auto"/>
        </w:rPr>
        <w:t>WEST virginia legislature</w:t>
      </w:r>
    </w:p>
    <w:p w14:paraId="2C4F8914" w14:textId="77777777" w:rsidR="00CD36CF" w:rsidRPr="00367FA4" w:rsidRDefault="00CD36CF" w:rsidP="00CC1F3B">
      <w:pPr>
        <w:pStyle w:val="TitlePageSession"/>
        <w:rPr>
          <w:color w:val="auto"/>
        </w:rPr>
      </w:pPr>
      <w:r w:rsidRPr="00367FA4">
        <w:rPr>
          <w:color w:val="auto"/>
        </w:rPr>
        <w:t>20</w:t>
      </w:r>
      <w:r w:rsidR="007F29DD" w:rsidRPr="00367FA4">
        <w:rPr>
          <w:color w:val="auto"/>
        </w:rPr>
        <w:t>2</w:t>
      </w:r>
      <w:r w:rsidR="004D2CC5" w:rsidRPr="00367FA4">
        <w:rPr>
          <w:color w:val="auto"/>
        </w:rPr>
        <w:t>3</w:t>
      </w:r>
      <w:r w:rsidRPr="00367FA4">
        <w:rPr>
          <w:color w:val="auto"/>
        </w:rPr>
        <w:t xml:space="preserve"> regular session</w:t>
      </w:r>
    </w:p>
    <w:p w14:paraId="024A8B60" w14:textId="0E0A4ED3" w:rsidR="00CD36CF" w:rsidRPr="00367FA4" w:rsidRDefault="00C21473" w:rsidP="00CC1F3B">
      <w:pPr>
        <w:pStyle w:val="TitlePageBillPrefix"/>
        <w:rPr>
          <w:color w:val="auto"/>
        </w:rPr>
      </w:pPr>
      <w:sdt>
        <w:sdtPr>
          <w:rPr>
            <w:color w:val="auto"/>
          </w:rPr>
          <w:tag w:val="IntroDate"/>
          <w:id w:val="-1236936958"/>
          <w:placeholder>
            <w:docPart w:val="68FB23DA401949ECAA7663A00C7C546C"/>
          </w:placeholder>
          <w:text/>
        </w:sdtPr>
        <w:sdtEndPr/>
        <w:sdtContent>
          <w:r w:rsidR="00057A24" w:rsidRPr="00367FA4">
            <w:rPr>
              <w:color w:val="auto"/>
            </w:rPr>
            <w:t>ENROLLED</w:t>
          </w:r>
        </w:sdtContent>
      </w:sdt>
    </w:p>
    <w:p w14:paraId="00D1A3D1" w14:textId="3381FB6D" w:rsidR="00CD36CF" w:rsidRPr="00367FA4" w:rsidRDefault="00C21473" w:rsidP="00CC1F3B">
      <w:pPr>
        <w:pStyle w:val="BillNumber"/>
        <w:rPr>
          <w:color w:val="auto"/>
        </w:rPr>
      </w:pPr>
      <w:sdt>
        <w:sdtPr>
          <w:rPr>
            <w:color w:val="auto"/>
          </w:rPr>
          <w:tag w:val="Chamber"/>
          <w:id w:val="893011969"/>
          <w:lock w:val="sdtLocked"/>
          <w:placeholder>
            <w:docPart w:val="2B53629D163D41E4808EE947175078DA"/>
          </w:placeholder>
          <w:dropDownList>
            <w:listItem w:displayText="House" w:value="House"/>
            <w:listItem w:displayText="Senate" w:value="Senate"/>
          </w:dropDownList>
        </w:sdtPr>
        <w:sdtEndPr/>
        <w:sdtContent>
          <w:r w:rsidR="005D7E17" w:rsidRPr="00367FA4">
            <w:rPr>
              <w:color w:val="auto"/>
            </w:rPr>
            <w:t>Senate</w:t>
          </w:r>
        </w:sdtContent>
      </w:sdt>
      <w:r w:rsidR="00303684" w:rsidRPr="00367FA4">
        <w:rPr>
          <w:color w:val="auto"/>
        </w:rPr>
        <w:t xml:space="preserve"> </w:t>
      </w:r>
      <w:r w:rsidR="00CD36CF" w:rsidRPr="00367FA4">
        <w:rPr>
          <w:color w:val="auto"/>
        </w:rPr>
        <w:t xml:space="preserve">Bill </w:t>
      </w:r>
      <w:sdt>
        <w:sdtPr>
          <w:rPr>
            <w:color w:val="auto"/>
          </w:rPr>
          <w:tag w:val="BNum"/>
          <w:id w:val="1645317809"/>
          <w:lock w:val="sdtLocked"/>
          <w:placeholder>
            <w:docPart w:val="135BB40BA1F24025BF58D2A8851C287E"/>
          </w:placeholder>
          <w:text/>
        </w:sdtPr>
        <w:sdtEndPr/>
        <w:sdtContent>
          <w:r w:rsidR="008E7C65" w:rsidRPr="00367FA4">
            <w:rPr>
              <w:color w:val="auto"/>
            </w:rPr>
            <w:t>457</w:t>
          </w:r>
        </w:sdtContent>
      </w:sdt>
    </w:p>
    <w:p w14:paraId="0586366A" w14:textId="107EFD4D" w:rsidR="00CD36CF" w:rsidRPr="00367FA4" w:rsidRDefault="00CD36CF" w:rsidP="00CC1F3B">
      <w:pPr>
        <w:pStyle w:val="Sponsors"/>
        <w:rPr>
          <w:color w:val="auto"/>
        </w:rPr>
      </w:pPr>
      <w:r w:rsidRPr="00367FA4">
        <w:rPr>
          <w:color w:val="auto"/>
        </w:rPr>
        <w:t xml:space="preserve">By </w:t>
      </w:r>
      <w:sdt>
        <w:sdtPr>
          <w:rPr>
            <w:color w:val="auto"/>
          </w:rPr>
          <w:tag w:val="Sponsors"/>
          <w:id w:val="1589585889"/>
          <w:placeholder>
            <w:docPart w:val="1D70C78774D744728F7B4E89C4B270FE"/>
          </w:placeholder>
          <w:text w:multiLine="1"/>
        </w:sdtPr>
        <w:sdtEndPr/>
        <w:sdtContent>
          <w:r w:rsidR="00FF14E8" w:rsidRPr="00367FA4">
            <w:rPr>
              <w:color w:val="auto"/>
            </w:rPr>
            <w:t>Senator Barrett</w:t>
          </w:r>
        </w:sdtContent>
      </w:sdt>
    </w:p>
    <w:p w14:paraId="08E22E70" w14:textId="59466DE6" w:rsidR="00E831B3" w:rsidRPr="00367FA4" w:rsidRDefault="00CD36CF" w:rsidP="00CC1F3B">
      <w:pPr>
        <w:pStyle w:val="References"/>
        <w:rPr>
          <w:color w:val="auto"/>
        </w:rPr>
      </w:pPr>
      <w:r w:rsidRPr="00367FA4">
        <w:rPr>
          <w:color w:val="auto"/>
        </w:rPr>
        <w:t>[</w:t>
      </w:r>
      <w:r w:rsidR="00057A24" w:rsidRPr="00367FA4">
        <w:rPr>
          <w:color w:val="auto"/>
        </w:rPr>
        <w:t>Passed</w:t>
      </w:r>
      <w:r w:rsidR="009A2017">
        <w:rPr>
          <w:color w:val="auto"/>
        </w:rPr>
        <w:t xml:space="preserve"> March 09, 2023</w:t>
      </w:r>
      <w:r w:rsidR="00057A24" w:rsidRPr="00367FA4">
        <w:rPr>
          <w:color w:val="auto"/>
        </w:rPr>
        <w:t>; in effect 90 days from passage</w:t>
      </w:r>
      <w:r w:rsidRPr="00367FA4">
        <w:rPr>
          <w:color w:val="auto"/>
        </w:rPr>
        <w:t>]</w:t>
      </w:r>
    </w:p>
    <w:p w14:paraId="681C2C4C" w14:textId="31C7EDBE" w:rsidR="00303684" w:rsidRPr="00367FA4" w:rsidRDefault="0000526A" w:rsidP="00CC1F3B">
      <w:pPr>
        <w:pStyle w:val="TitleSection"/>
        <w:rPr>
          <w:color w:val="auto"/>
        </w:rPr>
      </w:pPr>
      <w:r w:rsidRPr="00367FA4">
        <w:rPr>
          <w:color w:val="auto"/>
        </w:rPr>
        <w:lastRenderedPageBreak/>
        <w:t>A</w:t>
      </w:r>
      <w:r w:rsidR="00C41E64" w:rsidRPr="00367FA4">
        <w:rPr>
          <w:color w:val="auto"/>
        </w:rPr>
        <w:t>N ACT</w:t>
      </w:r>
      <w:r w:rsidR="003673DF" w:rsidRPr="00367FA4">
        <w:rPr>
          <w:color w:val="auto"/>
        </w:rPr>
        <w:t xml:space="preserve"> to amend and reenact §60-7-12 of the Code of West Virginia, 1931, as amended, relating to removing gambling </w:t>
      </w:r>
      <w:r w:rsidR="007260A7" w:rsidRPr="00367FA4">
        <w:rPr>
          <w:color w:val="auto"/>
        </w:rPr>
        <w:t xml:space="preserve">and use of gaming devices </w:t>
      </w:r>
      <w:r w:rsidR="003673DF" w:rsidRPr="00367FA4">
        <w:rPr>
          <w:color w:val="auto"/>
        </w:rPr>
        <w:t xml:space="preserve">from definition of activities </w:t>
      </w:r>
      <w:r w:rsidR="007260A7" w:rsidRPr="00367FA4">
        <w:rPr>
          <w:color w:val="auto"/>
        </w:rPr>
        <w:t xml:space="preserve">Alcohol Beverage Control Commission licensee is </w:t>
      </w:r>
      <w:r w:rsidR="003673DF" w:rsidRPr="00367FA4">
        <w:rPr>
          <w:color w:val="auto"/>
        </w:rPr>
        <w:t xml:space="preserve">prohibited </w:t>
      </w:r>
      <w:r w:rsidR="007260A7" w:rsidRPr="00367FA4">
        <w:rPr>
          <w:color w:val="auto"/>
        </w:rPr>
        <w:t>to permit</w:t>
      </w:r>
      <w:r w:rsidR="003673DF" w:rsidRPr="00367FA4">
        <w:rPr>
          <w:color w:val="auto"/>
        </w:rPr>
        <w:t xml:space="preserve"> on </w:t>
      </w:r>
      <w:r w:rsidR="007260A7" w:rsidRPr="00367FA4">
        <w:rPr>
          <w:color w:val="auto"/>
        </w:rPr>
        <w:t xml:space="preserve">licensee’s </w:t>
      </w:r>
      <w:r w:rsidR="003673DF" w:rsidRPr="00367FA4">
        <w:rPr>
          <w:color w:val="auto"/>
        </w:rPr>
        <w:t>private club premises.</w:t>
      </w:r>
    </w:p>
    <w:p w14:paraId="6F5113EC" w14:textId="2EEE895C" w:rsidR="008736AA" w:rsidRPr="00367FA4" w:rsidRDefault="00303684" w:rsidP="003673DF">
      <w:pPr>
        <w:pStyle w:val="EnactingClause"/>
        <w:rPr>
          <w:color w:val="auto"/>
        </w:rPr>
      </w:pPr>
      <w:r w:rsidRPr="00367FA4">
        <w:rPr>
          <w:color w:val="auto"/>
        </w:rPr>
        <w:t>Be it enacted by the Legislature of West Virginia:</w:t>
      </w:r>
    </w:p>
    <w:p w14:paraId="0E0173C3" w14:textId="77777777" w:rsidR="003673DF" w:rsidRPr="00367FA4" w:rsidRDefault="003673DF" w:rsidP="00CC1F3B">
      <w:pPr>
        <w:pStyle w:val="SectionBody"/>
        <w:rPr>
          <w:color w:val="auto"/>
        </w:rPr>
        <w:sectPr w:rsidR="003673DF" w:rsidRPr="00367FA4" w:rsidSect="009003E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A55A04" w14:textId="44A390AB" w:rsidR="003673DF" w:rsidRPr="00367FA4" w:rsidRDefault="003673DF" w:rsidP="003673DF">
      <w:pPr>
        <w:pStyle w:val="ArticleHeading"/>
        <w:rPr>
          <w:color w:val="auto"/>
        </w:rPr>
      </w:pPr>
      <w:r w:rsidRPr="00367FA4">
        <w:rPr>
          <w:color w:val="auto"/>
        </w:rPr>
        <w:t>ARTICLE 7. LICENSES TO PRIVATE CLUBS.</w:t>
      </w:r>
    </w:p>
    <w:p w14:paraId="467B1AA7" w14:textId="77777777" w:rsidR="003673DF" w:rsidRPr="00367FA4" w:rsidRDefault="003673DF" w:rsidP="00CC1F3B">
      <w:pPr>
        <w:pStyle w:val="SectionBody"/>
        <w:rPr>
          <w:color w:val="auto"/>
        </w:rPr>
        <w:sectPr w:rsidR="003673DF" w:rsidRPr="00367FA4" w:rsidSect="009003E1">
          <w:type w:val="continuous"/>
          <w:pgSz w:w="12240" w:h="15840" w:code="1"/>
          <w:pgMar w:top="1440" w:right="1440" w:bottom="1440" w:left="1440" w:header="720" w:footer="720" w:gutter="0"/>
          <w:lnNumType w:countBy="1" w:restart="newSection"/>
          <w:cols w:space="720"/>
          <w:titlePg/>
          <w:docGrid w:linePitch="360"/>
        </w:sectPr>
      </w:pPr>
    </w:p>
    <w:p w14:paraId="2B3509D1" w14:textId="77777777" w:rsidR="003673DF" w:rsidRPr="00367FA4" w:rsidRDefault="003673DF" w:rsidP="00ED6384">
      <w:pPr>
        <w:pStyle w:val="SectionHeading"/>
        <w:rPr>
          <w:color w:val="auto"/>
        </w:rPr>
      </w:pPr>
      <w:r w:rsidRPr="00367FA4">
        <w:rPr>
          <w:color w:val="auto"/>
        </w:rPr>
        <w:t>§60-7-12. Certain acts of licensee prohibited; criminal penalties.</w:t>
      </w:r>
    </w:p>
    <w:p w14:paraId="2CC655DE" w14:textId="77777777" w:rsidR="003673DF" w:rsidRPr="00367FA4" w:rsidRDefault="003673DF" w:rsidP="00ED6384">
      <w:pPr>
        <w:pStyle w:val="SectionBody"/>
        <w:rPr>
          <w:color w:val="auto"/>
        </w:rPr>
        <w:sectPr w:rsidR="003673DF" w:rsidRPr="00367FA4" w:rsidSect="009003E1">
          <w:type w:val="continuous"/>
          <w:pgSz w:w="12240" w:h="15840" w:code="1"/>
          <w:pgMar w:top="1440" w:right="1440" w:bottom="1440" w:left="1440" w:header="720" w:footer="720" w:gutter="0"/>
          <w:lnNumType w:countBy="1" w:restart="newSection"/>
          <w:cols w:space="720"/>
          <w:titlePg/>
          <w:docGrid w:linePitch="360"/>
        </w:sectPr>
      </w:pPr>
    </w:p>
    <w:p w14:paraId="45578947" w14:textId="77777777" w:rsidR="00EE7543" w:rsidRPr="00367FA4" w:rsidRDefault="00EE7543" w:rsidP="00EE7543">
      <w:pPr>
        <w:pStyle w:val="SectionBody"/>
      </w:pPr>
      <w:r w:rsidRPr="00367FA4">
        <w:t>(a) It is unlawful for any licensee, or agent, employee, or member thereof, on such licensee’s premises to:</w:t>
      </w:r>
    </w:p>
    <w:p w14:paraId="4A3A52E4" w14:textId="77777777" w:rsidR="00EE7543" w:rsidRPr="00367FA4" w:rsidRDefault="00EE7543" w:rsidP="00EE7543">
      <w:pPr>
        <w:pStyle w:val="SectionBody"/>
      </w:pPr>
      <w:r w:rsidRPr="00367FA4">
        <w:t>(1) Sell, offer for sale, tender, or serve any alcoholic liquors other than by the drink poured from the original package or container, except as authorized in §60-6-8 of this code;</w:t>
      </w:r>
    </w:p>
    <w:p w14:paraId="108D6D89" w14:textId="77777777" w:rsidR="00367FA4" w:rsidRDefault="00EE7543" w:rsidP="00EE7543">
      <w:pPr>
        <w:pStyle w:val="SectionBody"/>
      </w:pPr>
      <w:r w:rsidRPr="00367FA4">
        <w:t xml:space="preserve">(2) Authorize or permit any disturbance of the peace, obscene, lewd, immoral, or improper entertainment, conduct, or practice. A private resort hotel holding a license issued pursuant to §60-7-1 </w:t>
      </w:r>
      <w:r w:rsidRPr="00367FA4">
        <w:rPr>
          <w:i/>
          <w:iCs/>
        </w:rPr>
        <w:t>et seq</w:t>
      </w:r>
      <w:r w:rsidRPr="00367FA4">
        <w:t xml:space="preserve">. of this code, may sell, tender, or dispense nonintoxicating beer, wine, or alcoholic liquors in or on the premises licensed under §29-22A-1 </w:t>
      </w:r>
      <w:r w:rsidRPr="00367FA4">
        <w:rPr>
          <w:i/>
          <w:iCs/>
        </w:rPr>
        <w:t>et seq</w:t>
      </w:r>
      <w:r w:rsidRPr="00367FA4">
        <w:t xml:space="preserve">. and §29-22C-1 </w:t>
      </w:r>
      <w:r w:rsidRPr="00367FA4">
        <w:rPr>
          <w:i/>
        </w:rPr>
        <w:t>et seq</w:t>
      </w:r>
      <w:r w:rsidRPr="00367FA4">
        <w:t xml:space="preserve">., or §29-25-1 </w:t>
      </w:r>
      <w:r w:rsidRPr="00367FA4">
        <w:rPr>
          <w:i/>
          <w:iCs/>
        </w:rPr>
        <w:t>et seq</w:t>
      </w:r>
      <w:r w:rsidRPr="00367FA4">
        <w:t xml:space="preserve">. of this code, during hours of operation authorized by §29-22A-1 </w:t>
      </w:r>
      <w:r w:rsidRPr="00367FA4">
        <w:rPr>
          <w:i/>
          <w:iCs/>
        </w:rPr>
        <w:t>et seq</w:t>
      </w:r>
      <w:r w:rsidRPr="00367FA4">
        <w:t xml:space="preserve">. and §29-22C-1 </w:t>
      </w:r>
      <w:r w:rsidRPr="00367FA4">
        <w:rPr>
          <w:i/>
        </w:rPr>
        <w:t>et seq</w:t>
      </w:r>
      <w:r w:rsidRPr="00367FA4">
        <w:t xml:space="preserve">., or §29-25-1 </w:t>
      </w:r>
      <w:r w:rsidRPr="00367FA4">
        <w:rPr>
          <w:i/>
          <w:iCs/>
        </w:rPr>
        <w:t>et seq</w:t>
      </w:r>
      <w:r w:rsidRPr="00367FA4">
        <w:t>. of this code.</w:t>
      </w:r>
    </w:p>
    <w:p w14:paraId="7B523A57" w14:textId="4802052D" w:rsidR="00EE7543" w:rsidRPr="00367FA4" w:rsidRDefault="00EE7543" w:rsidP="00EE7543">
      <w:pPr>
        <w:pStyle w:val="SectionBody"/>
      </w:pPr>
      <w:r w:rsidRPr="00367FA4">
        <w:t>(3) Sell, give away, or permit the sale of, gift to, or the procurement of any nonintoxicating beer, wine, or alcoholic liquors for or to, or permit the consumption of nonintoxicating beer, wine, or alcoholic liquors on the licensee’s premises, by any person less than 21 years of age;</w:t>
      </w:r>
    </w:p>
    <w:p w14:paraId="1C9514C4" w14:textId="20026C86" w:rsidR="00EE7543" w:rsidRPr="00367FA4" w:rsidRDefault="00EE7543" w:rsidP="00EE7543">
      <w:pPr>
        <w:pStyle w:val="SectionBody"/>
      </w:pPr>
      <w:r w:rsidRPr="00367FA4">
        <w:t>(4) Sell, give away, or permit the sale of, gift to, or the procurement of any nonintoxicating beer, wine, or alcoholic liquors, for or to any person known to be considered legally incompetent, or for or to any person who is physically incapacitated due to consumption of nonintoxicating beer, wine</w:t>
      </w:r>
      <w:r w:rsidR="009E51B3">
        <w:t>,</w:t>
      </w:r>
      <w:r w:rsidRPr="00367FA4">
        <w:t xml:space="preserve"> or alcoholic liquor or the use of drugs;</w:t>
      </w:r>
    </w:p>
    <w:p w14:paraId="1E4A721B" w14:textId="77777777" w:rsidR="00EE7543" w:rsidRPr="00367FA4" w:rsidRDefault="00EE7543" w:rsidP="00EE7543">
      <w:pPr>
        <w:pStyle w:val="SectionBody"/>
      </w:pPr>
      <w:r w:rsidRPr="00367FA4">
        <w:t xml:space="preserve">(5) Sell, give, or dispense nonintoxicating beer, wine, or alcoholic liquors in or on any licensed premises, or in any rooms directly connected therewith between the hours of 3:00 a.m. </w:t>
      </w:r>
      <w:r w:rsidRPr="00367FA4">
        <w:lastRenderedPageBreak/>
        <w:t xml:space="preserve">and  6:00 a.m. on weekdays, Saturdays, and Sundays, or, between the hours of 3:00 a.m. and 1:00 p.m. in any county upon approval as provided for in §7-1-3ss of this code, on any Sunday; and </w:t>
      </w:r>
    </w:p>
    <w:p w14:paraId="2908338D" w14:textId="77777777" w:rsidR="00EE7543" w:rsidRPr="00367FA4" w:rsidRDefault="00EE7543" w:rsidP="00EE7543">
      <w:pPr>
        <w:pStyle w:val="SectionBody"/>
      </w:pPr>
      <w:r w:rsidRPr="00367FA4">
        <w:t>(6) Permit the consumption by, or serve to, on the licensed premises any nonintoxicating beer, wine, or alcoholic liquors, covered by this article, to any person who is less than 21 years of age;</w:t>
      </w:r>
    </w:p>
    <w:p w14:paraId="3AAE7579" w14:textId="77777777" w:rsidR="00EE7543" w:rsidRPr="00367FA4" w:rsidRDefault="00EE7543" w:rsidP="00EE7543">
      <w:pPr>
        <w:pStyle w:val="SectionBody"/>
      </w:pPr>
      <w:r w:rsidRPr="00367FA4">
        <w:t>(7) With the intent to defraud, alter, change, or misrepresent the quality, quantity, or brand name of any alcoholic liquor;</w:t>
      </w:r>
    </w:p>
    <w:p w14:paraId="51DD8736" w14:textId="77777777" w:rsidR="00EE7543" w:rsidRPr="00367FA4" w:rsidRDefault="00EE7543" w:rsidP="00EE7543">
      <w:pPr>
        <w:pStyle w:val="SectionBody"/>
      </w:pPr>
      <w:r w:rsidRPr="00367FA4">
        <w:t>(8) Sell or offer for sale any alcoholic liquor to any person who is not a duly elected or approved dues-paying member in good standing of the private club or a guest of the member;</w:t>
      </w:r>
    </w:p>
    <w:p w14:paraId="3A98FDCE" w14:textId="77777777" w:rsidR="00EE7543" w:rsidRPr="00367FA4" w:rsidRDefault="00EE7543" w:rsidP="00EE7543">
      <w:pPr>
        <w:pStyle w:val="SectionBody"/>
      </w:pPr>
      <w:r w:rsidRPr="00367FA4">
        <w:t>(9) Sell, offer for sale, give away, facilitate the use of or allow the use of carbon dioxide, cyclopropane, ethylene, helium, or nitrous oxide for purposes of human consumption, except as authorized by the commissioner;</w:t>
      </w:r>
    </w:p>
    <w:p w14:paraId="1A4DA3DA" w14:textId="77777777" w:rsidR="00EE7543" w:rsidRPr="00367FA4" w:rsidRDefault="00EE7543" w:rsidP="00EE7543">
      <w:pPr>
        <w:pStyle w:val="SectionBody"/>
      </w:pPr>
      <w:r w:rsidRPr="00367FA4">
        <w:t>(10)(A) Employ any person who is younger than 16 years of age in a position where the primary responsibility for such employment is to sell, furnish, tender, serve, or give nonintoxicating beer, wine, or alcoholic liquors to any person;</w:t>
      </w:r>
    </w:p>
    <w:p w14:paraId="2F9397C5" w14:textId="77777777" w:rsidR="00EE7543" w:rsidRPr="00367FA4" w:rsidRDefault="00EE7543" w:rsidP="00EE7543">
      <w:pPr>
        <w:pStyle w:val="SectionBody"/>
      </w:pPr>
      <w:r w:rsidRPr="00367FA4">
        <w:t>(B) Employ any person who is between 16 years of age and younger than 21 years of age who is not directly supervised by a person aged 21 or over in a position where the primary responsibility for such employment is to sell, furnish, tender, serve or give nonintoxicating beer, wine, or alcoholic liquors to any person; or</w:t>
      </w:r>
    </w:p>
    <w:p w14:paraId="4C323589" w14:textId="77777777" w:rsidR="00EE7543" w:rsidRPr="00367FA4" w:rsidRDefault="00EE7543" w:rsidP="00EE7543">
      <w:pPr>
        <w:pStyle w:val="SectionBody"/>
      </w:pPr>
      <w:r w:rsidRPr="00367FA4">
        <w:t>(11) Violate any reasonable rule of the commissioner.</w:t>
      </w:r>
    </w:p>
    <w:p w14:paraId="3D3CA1DC" w14:textId="77777777" w:rsidR="00EE7543" w:rsidRPr="00367FA4" w:rsidRDefault="00EE7543" w:rsidP="00EE7543">
      <w:pPr>
        <w:pStyle w:val="SectionBody"/>
      </w:pPr>
      <w:r w:rsidRPr="00367FA4">
        <w:t>(b) It is lawful for any licensee to advertise price and brand in any news media or other means, outside of the licensee’s premises.</w:t>
      </w:r>
    </w:p>
    <w:p w14:paraId="766A5E82" w14:textId="5DAE2DB4" w:rsidR="006865E9" w:rsidRPr="00367FA4" w:rsidRDefault="00EE7543" w:rsidP="007F17FA">
      <w:pPr>
        <w:pStyle w:val="SectionBody"/>
        <w:rPr>
          <w:color w:val="auto"/>
        </w:rPr>
      </w:pPr>
      <w:r w:rsidRPr="00367FA4">
        <w:t>(c) Any person who violates any of the provisions of this section is guilty of a misdemeanor and, upon conviction thereof, shall be fined not less than $500 nor more than $1,000, or imprisoned in jail for a period not to exceed one year, or both fined and imprisoned</w:t>
      </w:r>
      <w:r w:rsidR="007F17FA">
        <w:t>.</w:t>
      </w:r>
    </w:p>
    <w:sectPr w:rsidR="006865E9" w:rsidRPr="00367FA4" w:rsidSect="00D01FC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50FC" w14:textId="77777777" w:rsidR="003673DF" w:rsidRPr="00B844FE" w:rsidRDefault="003673DF" w:rsidP="00B844FE">
      <w:r>
        <w:separator/>
      </w:r>
    </w:p>
  </w:endnote>
  <w:endnote w:type="continuationSeparator" w:id="0">
    <w:p w14:paraId="4F307A6E" w14:textId="77777777" w:rsidR="003673DF" w:rsidRPr="00B844FE" w:rsidRDefault="003673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8F6D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7B1C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CB4A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881A" w14:textId="77777777" w:rsidR="003673DF" w:rsidRPr="00B844FE" w:rsidRDefault="003673DF" w:rsidP="00B844FE">
      <w:r>
        <w:separator/>
      </w:r>
    </w:p>
  </w:footnote>
  <w:footnote w:type="continuationSeparator" w:id="0">
    <w:p w14:paraId="25169312" w14:textId="77777777" w:rsidR="003673DF" w:rsidRPr="00B844FE" w:rsidRDefault="003673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0044" w14:textId="77777777" w:rsidR="002A0269" w:rsidRPr="00B844FE" w:rsidRDefault="00C21473">
    <w:pPr>
      <w:pStyle w:val="Header"/>
    </w:pPr>
    <w:sdt>
      <w:sdtPr>
        <w:id w:val="-684364211"/>
        <w:placeholder>
          <w:docPart w:val="2B53629D163D41E4808EE947175078D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B53629D163D41E4808EE947175078D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B92A" w14:textId="433F291C" w:rsidR="00C33014" w:rsidRPr="00C33014" w:rsidRDefault="00C60097" w:rsidP="000573A9">
    <w:pPr>
      <w:pStyle w:val="HeaderStyle"/>
    </w:pPr>
    <w:r>
      <w:t xml:space="preserve">Enr </w:t>
    </w:r>
    <w:sdt>
      <w:sdtPr>
        <w:tag w:val="BNumWH"/>
        <w:id w:val="138549797"/>
        <w:showingPlcHdr/>
        <w:text/>
      </w:sdtPr>
      <w:sdtEndPr/>
      <w:sdtContent/>
    </w:sdt>
    <w:r w:rsidR="00FF14E8">
      <w:t>SB</w:t>
    </w:r>
    <w:r w:rsidR="007A5259">
      <w:t xml:space="preserve"> </w:t>
    </w:r>
    <w:r w:rsidR="008E7C65">
      <w:t>4</w:t>
    </w:r>
    <w:r w:rsidR="000465B1">
      <w:t>57</w:t>
    </w:r>
    <w:r w:rsidR="00C33014" w:rsidRPr="002A0269">
      <w:ptab w:relativeTo="margin" w:alignment="center" w:leader="none"/>
    </w:r>
    <w:r w:rsidR="00C33014">
      <w:tab/>
    </w:r>
    <w:sdt>
      <w:sdtPr>
        <w:alias w:val="CBD Number"/>
        <w:tag w:val="CBD Number"/>
        <w:id w:val="1176923086"/>
        <w:lock w:val="sdtLocked"/>
        <w:showingPlcHdr/>
        <w:text/>
      </w:sdtPr>
      <w:sdtEndPr/>
      <w:sdtContent>
        <w:r w:rsidR="009453E8">
          <w:t xml:space="preserve">     </w:t>
        </w:r>
      </w:sdtContent>
    </w:sdt>
  </w:p>
  <w:p w14:paraId="045D6E5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A9B2" w14:textId="5364EBA4" w:rsidR="002A0269" w:rsidRPr="002A0269" w:rsidRDefault="00C2147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F14E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5843735">
    <w:abstractNumId w:val="0"/>
  </w:num>
  <w:num w:numId="2" w16cid:durableId="81372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DF"/>
    <w:rsid w:val="0000526A"/>
    <w:rsid w:val="000465B1"/>
    <w:rsid w:val="000573A9"/>
    <w:rsid w:val="00057A24"/>
    <w:rsid w:val="00085D22"/>
    <w:rsid w:val="000C5C77"/>
    <w:rsid w:val="000E3912"/>
    <w:rsid w:val="0010070F"/>
    <w:rsid w:val="001076CD"/>
    <w:rsid w:val="001143CA"/>
    <w:rsid w:val="0015112E"/>
    <w:rsid w:val="001552E7"/>
    <w:rsid w:val="001566B4"/>
    <w:rsid w:val="001A66B7"/>
    <w:rsid w:val="001A7A2D"/>
    <w:rsid w:val="001C279E"/>
    <w:rsid w:val="001D459E"/>
    <w:rsid w:val="0021621E"/>
    <w:rsid w:val="0027011C"/>
    <w:rsid w:val="00274200"/>
    <w:rsid w:val="00275740"/>
    <w:rsid w:val="002A0269"/>
    <w:rsid w:val="002A560A"/>
    <w:rsid w:val="002C0701"/>
    <w:rsid w:val="002D2F21"/>
    <w:rsid w:val="00303684"/>
    <w:rsid w:val="003143F5"/>
    <w:rsid w:val="00314854"/>
    <w:rsid w:val="003673DF"/>
    <w:rsid w:val="00367FA4"/>
    <w:rsid w:val="00394191"/>
    <w:rsid w:val="003C51CD"/>
    <w:rsid w:val="004368E0"/>
    <w:rsid w:val="004C13DD"/>
    <w:rsid w:val="004D2CC5"/>
    <w:rsid w:val="004E3441"/>
    <w:rsid w:val="00500579"/>
    <w:rsid w:val="00507D82"/>
    <w:rsid w:val="00536D91"/>
    <w:rsid w:val="00575F35"/>
    <w:rsid w:val="005A1D0E"/>
    <w:rsid w:val="005A5366"/>
    <w:rsid w:val="005D7E17"/>
    <w:rsid w:val="006210B7"/>
    <w:rsid w:val="006369EB"/>
    <w:rsid w:val="00637E73"/>
    <w:rsid w:val="006865E9"/>
    <w:rsid w:val="00691F3E"/>
    <w:rsid w:val="00694BFB"/>
    <w:rsid w:val="006A106B"/>
    <w:rsid w:val="006C523D"/>
    <w:rsid w:val="006D4036"/>
    <w:rsid w:val="007260A7"/>
    <w:rsid w:val="007A5259"/>
    <w:rsid w:val="007A7081"/>
    <w:rsid w:val="007F17FA"/>
    <w:rsid w:val="007F1CF5"/>
    <w:rsid w:val="007F29DD"/>
    <w:rsid w:val="00834EDE"/>
    <w:rsid w:val="008736AA"/>
    <w:rsid w:val="008C55A7"/>
    <w:rsid w:val="008D275D"/>
    <w:rsid w:val="008E7C65"/>
    <w:rsid w:val="009003E1"/>
    <w:rsid w:val="009453E8"/>
    <w:rsid w:val="009501C8"/>
    <w:rsid w:val="00980327"/>
    <w:rsid w:val="00986478"/>
    <w:rsid w:val="009A2017"/>
    <w:rsid w:val="009B5557"/>
    <w:rsid w:val="009E51B3"/>
    <w:rsid w:val="009F1067"/>
    <w:rsid w:val="00A31E01"/>
    <w:rsid w:val="00A527AD"/>
    <w:rsid w:val="00A718CF"/>
    <w:rsid w:val="00AB2A61"/>
    <w:rsid w:val="00AE48A0"/>
    <w:rsid w:val="00AE61BE"/>
    <w:rsid w:val="00B16F25"/>
    <w:rsid w:val="00B24422"/>
    <w:rsid w:val="00B66B81"/>
    <w:rsid w:val="00B80C20"/>
    <w:rsid w:val="00B844FE"/>
    <w:rsid w:val="00B86B4F"/>
    <w:rsid w:val="00BA1F84"/>
    <w:rsid w:val="00BC562B"/>
    <w:rsid w:val="00C21473"/>
    <w:rsid w:val="00C33014"/>
    <w:rsid w:val="00C33434"/>
    <w:rsid w:val="00C34869"/>
    <w:rsid w:val="00C41E64"/>
    <w:rsid w:val="00C42EB6"/>
    <w:rsid w:val="00C60097"/>
    <w:rsid w:val="00C85096"/>
    <w:rsid w:val="00CB20EF"/>
    <w:rsid w:val="00CC1F3B"/>
    <w:rsid w:val="00CD12CB"/>
    <w:rsid w:val="00CD36CF"/>
    <w:rsid w:val="00CF1DCA"/>
    <w:rsid w:val="00D579FC"/>
    <w:rsid w:val="00D647AC"/>
    <w:rsid w:val="00D81C16"/>
    <w:rsid w:val="00DA3E68"/>
    <w:rsid w:val="00DE526B"/>
    <w:rsid w:val="00DF199D"/>
    <w:rsid w:val="00E01542"/>
    <w:rsid w:val="00E365F1"/>
    <w:rsid w:val="00E62F48"/>
    <w:rsid w:val="00E831B3"/>
    <w:rsid w:val="00E95FBC"/>
    <w:rsid w:val="00EE70CB"/>
    <w:rsid w:val="00EE7543"/>
    <w:rsid w:val="00F41CA2"/>
    <w:rsid w:val="00F443C0"/>
    <w:rsid w:val="00F62EFB"/>
    <w:rsid w:val="00F939A4"/>
    <w:rsid w:val="00FA7B09"/>
    <w:rsid w:val="00FD5B51"/>
    <w:rsid w:val="00FE067E"/>
    <w:rsid w:val="00FE208F"/>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6C7C6"/>
  <w15:chartTrackingRefBased/>
  <w15:docId w15:val="{4F8BF227-6930-4F0B-BE5C-C48645D8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E754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73DF"/>
    <w:rPr>
      <w:rFonts w:eastAsia="Calibri"/>
      <w:b/>
      <w:caps/>
      <w:color w:val="000000"/>
      <w:sz w:val="24"/>
    </w:rPr>
  </w:style>
  <w:style w:type="character" w:customStyle="1" w:styleId="SectionBodyChar">
    <w:name w:val="Section Body Char"/>
    <w:link w:val="SectionBody"/>
    <w:rsid w:val="003673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B23DA401949ECAA7663A00C7C546C"/>
        <w:category>
          <w:name w:val="General"/>
          <w:gallery w:val="placeholder"/>
        </w:category>
        <w:types>
          <w:type w:val="bbPlcHdr"/>
        </w:types>
        <w:behaviors>
          <w:behavior w:val="content"/>
        </w:behaviors>
        <w:guid w:val="{AE46EDCF-47B4-4AFE-8C9F-A35C33B0BAC1}"/>
      </w:docPartPr>
      <w:docPartBody>
        <w:p w:rsidR="00120BF1" w:rsidRDefault="00120BF1">
          <w:pPr>
            <w:pStyle w:val="68FB23DA401949ECAA7663A00C7C546C"/>
          </w:pPr>
          <w:r w:rsidRPr="00B844FE">
            <w:t>Prefix Text</w:t>
          </w:r>
        </w:p>
      </w:docPartBody>
    </w:docPart>
    <w:docPart>
      <w:docPartPr>
        <w:name w:val="2B53629D163D41E4808EE947175078DA"/>
        <w:category>
          <w:name w:val="General"/>
          <w:gallery w:val="placeholder"/>
        </w:category>
        <w:types>
          <w:type w:val="bbPlcHdr"/>
        </w:types>
        <w:behaviors>
          <w:behavior w:val="content"/>
        </w:behaviors>
        <w:guid w:val="{664C2738-0F26-4930-AEE8-8D572CE38F48}"/>
      </w:docPartPr>
      <w:docPartBody>
        <w:p w:rsidR="00120BF1" w:rsidRDefault="00120BF1">
          <w:pPr>
            <w:pStyle w:val="2B53629D163D41E4808EE947175078DA"/>
          </w:pPr>
          <w:r w:rsidRPr="00B844FE">
            <w:t>[Type here]</w:t>
          </w:r>
        </w:p>
      </w:docPartBody>
    </w:docPart>
    <w:docPart>
      <w:docPartPr>
        <w:name w:val="135BB40BA1F24025BF58D2A8851C287E"/>
        <w:category>
          <w:name w:val="General"/>
          <w:gallery w:val="placeholder"/>
        </w:category>
        <w:types>
          <w:type w:val="bbPlcHdr"/>
        </w:types>
        <w:behaviors>
          <w:behavior w:val="content"/>
        </w:behaviors>
        <w:guid w:val="{CCF7FF32-CB45-4A50-B335-278996EEE645}"/>
      </w:docPartPr>
      <w:docPartBody>
        <w:p w:rsidR="00120BF1" w:rsidRDefault="00120BF1">
          <w:pPr>
            <w:pStyle w:val="135BB40BA1F24025BF58D2A8851C287E"/>
          </w:pPr>
          <w:r w:rsidRPr="00B844FE">
            <w:t>Number</w:t>
          </w:r>
        </w:p>
      </w:docPartBody>
    </w:docPart>
    <w:docPart>
      <w:docPartPr>
        <w:name w:val="1D70C78774D744728F7B4E89C4B270FE"/>
        <w:category>
          <w:name w:val="General"/>
          <w:gallery w:val="placeholder"/>
        </w:category>
        <w:types>
          <w:type w:val="bbPlcHdr"/>
        </w:types>
        <w:behaviors>
          <w:behavior w:val="content"/>
        </w:behaviors>
        <w:guid w:val="{4B7D9028-6608-4A3A-A3CB-39406258E425}"/>
      </w:docPartPr>
      <w:docPartBody>
        <w:p w:rsidR="00120BF1" w:rsidRDefault="00120BF1">
          <w:pPr>
            <w:pStyle w:val="1D70C78774D744728F7B4E89C4B270FE"/>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F1"/>
    <w:rsid w:val="0012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B23DA401949ECAA7663A00C7C546C">
    <w:name w:val="68FB23DA401949ECAA7663A00C7C546C"/>
  </w:style>
  <w:style w:type="paragraph" w:customStyle="1" w:styleId="2B53629D163D41E4808EE947175078DA">
    <w:name w:val="2B53629D163D41E4808EE947175078DA"/>
  </w:style>
  <w:style w:type="paragraph" w:customStyle="1" w:styleId="135BB40BA1F24025BF58D2A8851C287E">
    <w:name w:val="135BB40BA1F24025BF58D2A8851C287E"/>
  </w:style>
  <w:style w:type="paragraph" w:customStyle="1" w:styleId="1D70C78774D744728F7B4E89C4B270FE">
    <w:name w:val="1D70C78774D744728F7B4E89C4B270FE"/>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39</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20</cp:revision>
  <dcterms:created xsi:type="dcterms:W3CDTF">2023-01-20T18:14:00Z</dcterms:created>
  <dcterms:modified xsi:type="dcterms:W3CDTF">2023-03-10T13:55:00Z</dcterms:modified>
</cp:coreProperties>
</file>