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EB1D" w14:textId="77777777" w:rsidR="00FE067E" w:rsidRDefault="00CD36CF" w:rsidP="00EF6030">
      <w:pPr>
        <w:pStyle w:val="TitlePageOrigin"/>
      </w:pPr>
      <w:r>
        <w:t>WEST virginia legislature</w:t>
      </w:r>
    </w:p>
    <w:p w14:paraId="39BE5954" w14:textId="77777777" w:rsidR="00CD36CF" w:rsidRDefault="00CD36CF" w:rsidP="00EF6030">
      <w:pPr>
        <w:pStyle w:val="TitlePageSession"/>
      </w:pPr>
      <w:r>
        <w:t>20</w:t>
      </w:r>
      <w:r w:rsidR="006565E8">
        <w:t>2</w:t>
      </w:r>
      <w:r w:rsidR="00410475">
        <w:t>3</w:t>
      </w:r>
      <w:r>
        <w:t xml:space="preserve"> regular session</w:t>
      </w:r>
    </w:p>
    <w:p w14:paraId="5675C248" w14:textId="77777777" w:rsidR="00CD36CF" w:rsidRDefault="00280FDC" w:rsidP="00EF6030">
      <w:pPr>
        <w:pStyle w:val="TitlePageBillPrefix"/>
      </w:pPr>
      <w:sdt>
        <w:sdtPr>
          <w:tag w:val="IntroDate"/>
          <w:id w:val="-1236936958"/>
          <w:placeholder>
            <w:docPart w:val="A284AB7F675D429A8324292BBD5CC4BE"/>
          </w:placeholder>
          <w:text/>
        </w:sdtPr>
        <w:sdtEndPr/>
        <w:sdtContent>
          <w:r w:rsidR="00AC3B58">
            <w:t>Committee Substitute</w:t>
          </w:r>
        </w:sdtContent>
      </w:sdt>
    </w:p>
    <w:p w14:paraId="7EAB2B07" w14:textId="77777777" w:rsidR="00AC3B58" w:rsidRPr="00AC3B58" w:rsidRDefault="00AC3B58" w:rsidP="00EF6030">
      <w:pPr>
        <w:pStyle w:val="TitlePageBillPrefix"/>
      </w:pPr>
      <w:r>
        <w:t>for</w:t>
      </w:r>
    </w:p>
    <w:p w14:paraId="079EBACF" w14:textId="77777777" w:rsidR="00CD36CF" w:rsidRDefault="00280FDC" w:rsidP="00EF6030">
      <w:pPr>
        <w:pStyle w:val="BillNumber"/>
      </w:pPr>
      <w:sdt>
        <w:sdtPr>
          <w:tag w:val="Chamber"/>
          <w:id w:val="893011969"/>
          <w:lock w:val="sdtLocked"/>
          <w:placeholder>
            <w:docPart w:val="5DC9124617E4431CA8981B10997326C9"/>
          </w:placeholder>
          <w:dropDownList>
            <w:listItem w:displayText="House" w:value="House"/>
            <w:listItem w:displayText="Senate" w:value="Senate"/>
          </w:dropDownList>
        </w:sdtPr>
        <w:sdtEndPr/>
        <w:sdtContent>
          <w:r w:rsidR="008B7462">
            <w:t>Senate</w:t>
          </w:r>
        </w:sdtContent>
      </w:sdt>
      <w:r w:rsidR="00303684">
        <w:t xml:space="preserve"> </w:t>
      </w:r>
      <w:r w:rsidR="00CD36CF">
        <w:t xml:space="preserve">Bill </w:t>
      </w:r>
      <w:sdt>
        <w:sdtPr>
          <w:tag w:val="BNum"/>
          <w:id w:val="1645317809"/>
          <w:lock w:val="sdtLocked"/>
          <w:placeholder>
            <w:docPart w:val="86E8FD8B69A34705B2FA7F836FD2717A"/>
          </w:placeholder>
          <w:text/>
        </w:sdtPr>
        <w:sdtEndPr/>
        <w:sdtContent>
          <w:r w:rsidR="008B7462" w:rsidRPr="008B7462">
            <w:t>424</w:t>
          </w:r>
        </w:sdtContent>
      </w:sdt>
    </w:p>
    <w:p w14:paraId="6F715610" w14:textId="05828F7D" w:rsidR="008B7462" w:rsidRDefault="008B7462" w:rsidP="00EF6030">
      <w:pPr>
        <w:pStyle w:val="References"/>
        <w:rPr>
          <w:smallCaps/>
        </w:rPr>
      </w:pPr>
      <w:r>
        <w:rPr>
          <w:smallCaps/>
        </w:rPr>
        <w:t>By Senators Blair (Mr. President) and Woelfel</w:t>
      </w:r>
    </w:p>
    <w:p w14:paraId="7CC75C0A" w14:textId="77F113C1" w:rsidR="0069636A" w:rsidRDefault="0069636A" w:rsidP="00EF6030">
      <w:pPr>
        <w:pStyle w:val="References"/>
        <w:rPr>
          <w:smallCaps/>
        </w:rPr>
      </w:pPr>
      <w:r>
        <w:rPr>
          <w:smallCaps/>
        </w:rPr>
        <w:t>(By Request of the Executive)</w:t>
      </w:r>
    </w:p>
    <w:p w14:paraId="69FF8CDC" w14:textId="7750579F" w:rsidR="008B7462" w:rsidRDefault="00CD36CF" w:rsidP="00EF6030">
      <w:pPr>
        <w:pStyle w:val="References"/>
      </w:pPr>
      <w:r>
        <w:t>[</w:t>
      </w:r>
      <w:r w:rsidR="00002112">
        <w:t xml:space="preserve">Originating in the Committee on </w:t>
      </w:r>
      <w:sdt>
        <w:sdtPr>
          <w:tag w:val="References"/>
          <w:id w:val="-1043047873"/>
          <w:placeholder>
            <w:docPart w:val="6045A1B16DAB4A8B9225723D3F8440E8"/>
          </w:placeholder>
          <w:text w:multiLine="1"/>
        </w:sdtPr>
        <w:sdtEndPr/>
        <w:sdtContent>
          <w:r w:rsidR="003C3EB2">
            <w:t xml:space="preserve"> Finance</w:t>
          </w:r>
        </w:sdtContent>
      </w:sdt>
      <w:r w:rsidR="00002112">
        <w:t xml:space="preserve">; reported on </w:t>
      </w:r>
      <w:sdt>
        <w:sdtPr>
          <w:id w:val="-32107996"/>
          <w:placeholder>
            <w:docPart w:val="556B791601194A92B948BC8A7AEE86A1"/>
          </w:placeholder>
          <w:text/>
        </w:sdtPr>
        <w:sdtEndPr/>
        <w:sdtContent>
          <w:r w:rsidR="003C3EB2">
            <w:t xml:space="preserve"> February 8, 2023</w:t>
          </w:r>
        </w:sdtContent>
      </w:sdt>
      <w:r>
        <w:t>]</w:t>
      </w:r>
    </w:p>
    <w:p w14:paraId="0BCBC73D" w14:textId="77777777" w:rsidR="008B7462" w:rsidRDefault="008B7462" w:rsidP="008B7462">
      <w:pPr>
        <w:pStyle w:val="TitlePageOrigin"/>
      </w:pPr>
    </w:p>
    <w:p w14:paraId="23A7378B" w14:textId="15B8E864" w:rsidR="008B7462" w:rsidRDefault="008B7462" w:rsidP="008B7462">
      <w:pPr>
        <w:pStyle w:val="TitlePageOrigin"/>
        <w:rPr>
          <w:rFonts w:cs="Arial"/>
          <w:szCs w:val="24"/>
        </w:rPr>
      </w:pPr>
    </w:p>
    <w:p w14:paraId="71B8091C" w14:textId="2D79309A" w:rsidR="003C3EB2" w:rsidRDefault="003C3EB2" w:rsidP="008B7462">
      <w:pPr>
        <w:pStyle w:val="TitlePageOrigin"/>
        <w:rPr>
          <w:rFonts w:cs="Arial"/>
          <w:szCs w:val="24"/>
        </w:rPr>
      </w:pPr>
    </w:p>
    <w:p w14:paraId="1D4A52D9" w14:textId="5533B7B6" w:rsidR="003C3EB2" w:rsidRDefault="003C3EB2" w:rsidP="008B7462">
      <w:pPr>
        <w:pStyle w:val="TitlePageOrigin"/>
        <w:rPr>
          <w:rFonts w:cs="Arial"/>
          <w:szCs w:val="24"/>
        </w:rPr>
      </w:pPr>
    </w:p>
    <w:p w14:paraId="3C1BA034" w14:textId="77777777" w:rsidR="003C3EB2" w:rsidRPr="00E33869" w:rsidRDefault="003C3EB2" w:rsidP="008B7462">
      <w:pPr>
        <w:pStyle w:val="TitlePageOrigin"/>
        <w:rPr>
          <w:rFonts w:cs="Arial"/>
          <w:szCs w:val="24"/>
        </w:rPr>
      </w:pPr>
    </w:p>
    <w:p w14:paraId="724F9C43" w14:textId="1D6FF29D" w:rsidR="003C3EB2" w:rsidRPr="003C3EB2" w:rsidRDefault="003C3EB2" w:rsidP="00C048B3">
      <w:pPr>
        <w:pStyle w:val="TitleSection"/>
      </w:pPr>
      <w:r w:rsidRPr="003C3EB2">
        <w:lastRenderedPageBreak/>
        <w:t>A BILL to amend the Code of West Virginia, 1931, as amended, by adding thereto a new article, designated §11-13MM-101, §11-13MM-201, §11-13MM-202, §11-13MM-301, §11-13MM-302, §11-13MM-303, §11-13MM-401, §11-13MM-402, §11-13MM-403, §11-13MM-501, §11-13MM-502, §11-13MM-503, §11-13MM-601, §11-13MM-602, §11-13MM-603, §11-13MM-701, §11-13MM-702, §11-13MM-703, §11-13MM-801, §11-13MM-802, §11-13MM-803, §11-13MM-901, §11-13MM-902,</w:t>
      </w:r>
      <w:r w:rsidR="00C961D2">
        <w:t xml:space="preserve"> </w:t>
      </w:r>
      <w:r w:rsidR="00C961D2" w:rsidRPr="003C3EB2">
        <w:t>§11-13MM-90</w:t>
      </w:r>
      <w:r w:rsidR="00C961D2">
        <w:t>3,</w:t>
      </w:r>
      <w:r w:rsidRPr="003C3EB2">
        <w:t xml:space="preserve"> §11-13MM-1001, </w:t>
      </w:r>
      <w:r w:rsidR="006F2A5A">
        <w:t xml:space="preserve">§11-13MM-1002, </w:t>
      </w:r>
      <w:r w:rsidRPr="003C3EB2">
        <w:t>and §11-13MM-1101; and to amend said code by adding thereto two new sections, designated §11-21-4g</w:t>
      </w:r>
      <w:r w:rsidR="00C116BB">
        <w:t xml:space="preserve"> </w:t>
      </w:r>
      <w:r w:rsidRPr="003C3EB2">
        <w:t>and §11-21-4h, all relating to taxation; creating refundable tax credits on certain species of personal property tax</w:t>
      </w:r>
      <w:r w:rsidR="00283712">
        <w:t>;</w:t>
      </w:r>
      <w:r w:rsidRPr="003C3EB2">
        <w:t xml:space="preserve"> allowing tax credit to be applied against personal income tax during a taxable year; providing findings and purpose; defining terms; providing for application of tax credit; specifying credit is refundable; specifying effective date; providing for treatment of credit upon sale or transfer of eligible taxable  personal property; providing a refundable tax credit on real property for disabled veterans; providing for an annual report; providing for an annual audit; allowing rulemaking</w:t>
      </w:r>
      <w:bookmarkStart w:id="0" w:name="_Hlk126132276"/>
      <w:r w:rsidRPr="003C3EB2">
        <w:t>; relating to reducing the personal income tax; providing for a reduction in the rate of personal income tax; reducing the rate of tax on composite returns; reducing the rate of withholding tax on nonresident income; providing for an increase in the consumer sales and service tax and service tax and use tax upon the occurrence of certain contingencies;  providing that further action of the Legislature is necessary to raise the personal income tax following a reduction; providing findings; requiring notification to taxpayers of changes to sales and service tax and use tax; requiring annual certification to the Governor and legislative leaders of changes to  sales and service tax and use tax; requiring reporting to the legislature; providing for rulemaking; and to provide for tax liabilities that existed prior to elimination of personal income tax.</w:t>
      </w:r>
    </w:p>
    <w:bookmarkEnd w:id="0"/>
    <w:p w14:paraId="732AB44B" w14:textId="77777777" w:rsidR="003C3EB2" w:rsidRPr="003C3EB2" w:rsidRDefault="003C3EB2" w:rsidP="003C3EB2">
      <w:pPr>
        <w:suppressLineNumbers/>
        <w:rPr>
          <w:rFonts w:eastAsia="Calibri"/>
          <w:i/>
          <w:color w:val="000000"/>
        </w:rPr>
        <w:sectPr w:rsidR="003C3EB2" w:rsidRPr="003C3EB2"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C3EB2">
        <w:rPr>
          <w:rFonts w:eastAsia="Calibri"/>
          <w:i/>
          <w:color w:val="000000"/>
        </w:rPr>
        <w:t>Be it enacted by the Legislature of West Virginia:</w:t>
      </w:r>
    </w:p>
    <w:p w14:paraId="4853881F" w14:textId="77777777" w:rsidR="003C3EB2" w:rsidRPr="003C3EB2" w:rsidRDefault="003C3EB2" w:rsidP="003C3EB2">
      <w:pPr>
        <w:widowControl w:val="0"/>
        <w:suppressLineNumbers/>
        <w:outlineLvl w:val="1"/>
        <w:rPr>
          <w:rFonts w:eastAsia="Calibri" w:cs="Arial"/>
          <w:b/>
          <w:caps/>
          <w:color w:val="000000"/>
          <w:sz w:val="24"/>
          <w:szCs w:val="24"/>
          <w:u w:val="single"/>
        </w:rPr>
      </w:pPr>
      <w:bookmarkStart w:id="11" w:name="_Hlk120706387"/>
      <w:r w:rsidRPr="003C3EB2">
        <w:rPr>
          <w:rFonts w:eastAsia="Calibri" w:cs="Arial"/>
          <w:b/>
          <w:caps/>
          <w:color w:val="000000"/>
          <w:sz w:val="24"/>
          <w:szCs w:val="24"/>
          <w:u w:val="single"/>
        </w:rPr>
        <w:t>ARTICLE 13MM. personal AND REAL property tax credits.</w:t>
      </w:r>
    </w:p>
    <w:p w14:paraId="788847FD" w14:textId="073BE611" w:rsidR="003C3EB2" w:rsidRPr="003C3EB2" w:rsidRDefault="003C3EB2" w:rsidP="001D5A0A">
      <w:pPr>
        <w:widowControl w:val="0"/>
        <w:suppressLineNumbers/>
        <w:ind w:left="720" w:hanging="720"/>
        <w:jc w:val="center"/>
        <w:outlineLvl w:val="1"/>
        <w:rPr>
          <w:rFonts w:eastAsia="Calibri" w:cs="Arial"/>
          <w:b/>
          <w:caps/>
          <w:color w:val="000000"/>
          <w:sz w:val="24"/>
          <w:szCs w:val="24"/>
          <w:u w:val="single"/>
        </w:rPr>
      </w:pPr>
      <w:r w:rsidRPr="003C3EB2">
        <w:rPr>
          <w:rFonts w:eastAsia="Calibri" w:cs="Arial"/>
          <w:b/>
          <w:caps/>
          <w:color w:val="000000"/>
          <w:sz w:val="24"/>
          <w:szCs w:val="24"/>
          <w:u w:val="single"/>
        </w:rPr>
        <w:lastRenderedPageBreak/>
        <w:t xml:space="preserve">part I. findings and purpose. </w:t>
      </w:r>
    </w:p>
    <w:p w14:paraId="1F3EC034" w14:textId="77777777" w:rsidR="003C3EB2" w:rsidRPr="003C3EB2" w:rsidRDefault="003C3EB2" w:rsidP="003C3EB2">
      <w:pPr>
        <w:widowControl w:val="0"/>
        <w:suppressLineNumbers/>
        <w:ind w:left="720" w:hanging="720"/>
        <w:jc w:val="both"/>
        <w:outlineLvl w:val="3"/>
        <w:rPr>
          <w:rFonts w:eastAsia="Calibri"/>
          <w:b/>
          <w:color w:val="000000"/>
          <w:u w:val="single"/>
        </w:rPr>
      </w:pPr>
      <w:r w:rsidRPr="003C3EB2">
        <w:rPr>
          <w:rFonts w:eastAsia="Calibri"/>
          <w:b/>
          <w:color w:val="000000"/>
          <w:u w:val="single"/>
        </w:rPr>
        <w:t>§11-13MM-101. Findings and purpose.</w:t>
      </w:r>
    </w:p>
    <w:p w14:paraId="45605824" w14:textId="77777777" w:rsidR="003C3EB2" w:rsidRPr="003C3EB2" w:rsidRDefault="003C3EB2" w:rsidP="003C3EB2">
      <w:pPr>
        <w:widowControl w:val="0"/>
        <w:ind w:firstLine="720"/>
        <w:jc w:val="both"/>
        <w:rPr>
          <w:rFonts w:eastAsia="Calibri"/>
          <w:color w:val="000000"/>
          <w:u w:val="single"/>
        </w:rPr>
        <w:sectPr w:rsidR="003C3EB2" w:rsidRPr="003C3EB2" w:rsidSect="00A5778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299"/>
        </w:sectPr>
      </w:pPr>
    </w:p>
    <w:p w14:paraId="1C224156"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The Legislature finds that the encouragement of economic growth and development in this state is in the public interest and promotes the general welfare of the people of this state. In order to encourage capital investment in business and industry in this state and thereby increase economic development, there is hereby provided a personal property tax credit on certain qualified personal property subject to ad valorem taxation. </w:t>
      </w:r>
    </w:p>
    <w:p w14:paraId="1FCDA931" w14:textId="6B85EDE2" w:rsidR="003C3EB2" w:rsidRPr="00F571CF" w:rsidRDefault="003C3EB2" w:rsidP="00F571CF">
      <w:pPr>
        <w:pStyle w:val="PartHeading"/>
        <w:rPr>
          <w:caps/>
          <w:u w:val="single"/>
        </w:rPr>
        <w:sectPr w:rsidR="003C3EB2" w:rsidRPr="00F571CF" w:rsidSect="00654885">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1440" w:footer="1440" w:gutter="0"/>
          <w:lnNumType w:countBy="1" w:restart="newSection"/>
          <w:cols w:space="720"/>
          <w:noEndnote/>
          <w:docGrid w:linePitch="299"/>
        </w:sectPr>
      </w:pPr>
      <w:r w:rsidRPr="00F571CF">
        <w:rPr>
          <w:caps/>
          <w:u w:val="single"/>
        </w:rPr>
        <w:t>p</w:t>
      </w:r>
      <w:r w:rsidR="00F571CF" w:rsidRPr="00F571CF">
        <w:rPr>
          <w:u w:val="single"/>
        </w:rPr>
        <w:t>art</w:t>
      </w:r>
      <w:r w:rsidRPr="00F571CF">
        <w:rPr>
          <w:caps/>
          <w:u w:val="single"/>
        </w:rPr>
        <w:t xml:space="preserve"> II. </w:t>
      </w:r>
      <w:r w:rsidRPr="00F571CF">
        <w:rPr>
          <w:u w:val="single"/>
        </w:rPr>
        <w:t>D</w:t>
      </w:r>
      <w:r w:rsidR="00F571CF" w:rsidRPr="00F571CF">
        <w:rPr>
          <w:u w:val="single"/>
        </w:rPr>
        <w:t>efinitions</w:t>
      </w:r>
      <w:r w:rsidRPr="00F571CF">
        <w:rPr>
          <w:u w:val="single"/>
        </w:rPr>
        <w:t xml:space="preserve">. </w:t>
      </w:r>
    </w:p>
    <w:p w14:paraId="2FE07260" w14:textId="77777777" w:rsidR="003C3EB2" w:rsidRPr="003C3EB2" w:rsidRDefault="003C3EB2" w:rsidP="003C3EB2">
      <w:pPr>
        <w:widowControl w:val="0"/>
        <w:jc w:val="both"/>
        <w:rPr>
          <w:rFonts w:eastAsia="Calibri"/>
          <w:b/>
          <w:bCs/>
          <w:color w:val="000000"/>
          <w:u w:val="single"/>
        </w:rPr>
      </w:pPr>
      <w:r w:rsidRPr="003C3EB2">
        <w:rPr>
          <w:rFonts w:eastAsia="Calibri"/>
          <w:b/>
          <w:bCs/>
          <w:color w:val="000000"/>
          <w:u w:val="single"/>
        </w:rPr>
        <w:t xml:space="preserve">§11-13MM-201. Applicability of definitions.  </w:t>
      </w:r>
    </w:p>
    <w:p w14:paraId="5090A1D8" w14:textId="77777777" w:rsidR="003C3EB2" w:rsidRPr="003C3EB2" w:rsidRDefault="003C3EB2" w:rsidP="003C3EB2">
      <w:pPr>
        <w:widowControl w:val="0"/>
        <w:ind w:firstLine="720"/>
        <w:jc w:val="both"/>
        <w:rPr>
          <w:rFonts w:eastAsia="Calibri"/>
          <w:color w:val="000000"/>
          <w:u w:val="single"/>
        </w:rPr>
      </w:pPr>
      <w:bookmarkStart w:id="12" w:name="_Hlk120784788"/>
      <w:r w:rsidRPr="003C3EB2">
        <w:rPr>
          <w:rFonts w:eastAsia="Calibri"/>
          <w:color w:val="000000"/>
          <w:u w:val="single"/>
        </w:rPr>
        <w:t>Unless a different meaning is clearly required by either the context in which the term is used, or by specific definition, when used in this article, or in the administration of this article, terms shall have the meanings ascribed to them in this article.</w:t>
      </w:r>
      <w:bookmarkEnd w:id="12"/>
    </w:p>
    <w:p w14:paraId="579DB48F" w14:textId="77777777" w:rsidR="003C3EB2" w:rsidRPr="003C3EB2" w:rsidRDefault="003C3EB2" w:rsidP="003C3EB2">
      <w:pPr>
        <w:widowControl w:val="0"/>
        <w:jc w:val="both"/>
        <w:rPr>
          <w:rFonts w:eastAsia="Calibri"/>
          <w:color w:val="000000"/>
          <w:u w:val="single"/>
        </w:rPr>
      </w:pPr>
      <w:r w:rsidRPr="003C3EB2">
        <w:rPr>
          <w:rFonts w:eastAsia="Calibri"/>
          <w:b/>
          <w:bCs/>
          <w:color w:val="000000"/>
          <w:u w:val="single"/>
        </w:rPr>
        <w:t>§11-13MM.202.  Defined terms.</w:t>
      </w:r>
    </w:p>
    <w:p w14:paraId="5824AAAA" w14:textId="10D65A54" w:rsidR="003C3EB2" w:rsidRPr="003C3EB2" w:rsidRDefault="00A57788" w:rsidP="003C3EB2">
      <w:pPr>
        <w:widowControl w:val="0"/>
        <w:ind w:firstLine="720"/>
        <w:jc w:val="both"/>
        <w:rPr>
          <w:rFonts w:eastAsia="Calibri" w:cs="Arial"/>
          <w:color w:val="auto"/>
          <w:u w:val="single"/>
        </w:rPr>
      </w:pPr>
      <w:r>
        <w:rPr>
          <w:rFonts w:eastAsia="Calibri" w:cs="Arial"/>
          <w:color w:val="auto"/>
          <w:u w:val="single"/>
        </w:rPr>
        <w:t>"</w:t>
      </w:r>
      <w:r w:rsidR="003C3EB2" w:rsidRPr="003C3EB2">
        <w:rPr>
          <w:rFonts w:eastAsia="Calibri" w:cs="Arial"/>
          <w:color w:val="auto"/>
          <w:u w:val="single"/>
        </w:rPr>
        <w:t>Business</w:t>
      </w:r>
      <w:r>
        <w:rPr>
          <w:rFonts w:eastAsia="Calibri" w:cs="Arial"/>
          <w:color w:val="auto"/>
          <w:u w:val="single"/>
        </w:rPr>
        <w:t>"</w:t>
      </w:r>
      <w:r w:rsidR="003C3EB2" w:rsidRPr="003C3EB2">
        <w:rPr>
          <w:rFonts w:eastAsia="Calibri" w:cs="Arial"/>
          <w:color w:val="auto"/>
          <w:u w:val="single"/>
        </w:rPr>
        <w:t xml:space="preserve"> means any entity through which business for-profit is conducted including a corporation, partnership, proprietorship, franchise, association, organization, or self-employed individual.</w:t>
      </w:r>
    </w:p>
    <w:p w14:paraId="11B417FF" w14:textId="336059EB"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Commissioner</w:t>
      </w:r>
      <w:r>
        <w:rPr>
          <w:rFonts w:eastAsia="Calibri"/>
          <w:color w:val="000000"/>
          <w:u w:val="single"/>
        </w:rPr>
        <w:t>"</w:t>
      </w:r>
      <w:r w:rsidR="003C3EB2" w:rsidRPr="003C3EB2">
        <w:rPr>
          <w:rFonts w:eastAsia="Calibri"/>
          <w:color w:val="000000"/>
          <w:u w:val="single"/>
        </w:rPr>
        <w:t xml:space="preserve"> or </w:t>
      </w:r>
      <w:r>
        <w:rPr>
          <w:rFonts w:eastAsia="Calibri"/>
          <w:color w:val="000000"/>
          <w:u w:val="single"/>
        </w:rPr>
        <w:t>"</w:t>
      </w:r>
      <w:r w:rsidR="003C3EB2" w:rsidRPr="003C3EB2">
        <w:rPr>
          <w:rFonts w:eastAsia="Calibri"/>
          <w:color w:val="000000"/>
          <w:u w:val="single"/>
        </w:rPr>
        <w:t>Tax Commissioner</w:t>
      </w:r>
      <w:r>
        <w:rPr>
          <w:rFonts w:eastAsia="Calibri"/>
          <w:color w:val="000000"/>
          <w:u w:val="single"/>
        </w:rPr>
        <w:t>"</w:t>
      </w:r>
      <w:r w:rsidR="003C3EB2" w:rsidRPr="003C3EB2">
        <w:rPr>
          <w:rFonts w:eastAsia="Calibri"/>
          <w:color w:val="000000"/>
          <w:u w:val="single"/>
        </w:rPr>
        <w:t xml:space="preserve"> are used interchangeably herein and mean the Tax Commissioner of the State of West Virginia, or his or her delegate.</w:t>
      </w:r>
    </w:p>
    <w:p w14:paraId="45095C1E" w14:textId="2E357110" w:rsidR="003C3EB2" w:rsidRPr="003C3EB2" w:rsidRDefault="00A57788" w:rsidP="003C3EB2">
      <w:pPr>
        <w:widowControl w:val="0"/>
        <w:ind w:firstLine="720"/>
        <w:jc w:val="both"/>
        <w:rPr>
          <w:rFonts w:eastAsia="Calibri"/>
          <w:color w:val="000000"/>
          <w:u w:val="single"/>
        </w:rPr>
      </w:pPr>
      <w:bookmarkStart w:id="13" w:name="_Hlk120881347"/>
      <w:r>
        <w:rPr>
          <w:rFonts w:eastAsia="Calibri"/>
          <w:color w:val="000000"/>
          <w:u w:val="single"/>
        </w:rPr>
        <w:t>"</w:t>
      </w:r>
      <w:hyperlink r:id="rId24" w:history="1">
        <w:r w:rsidR="003C3EB2" w:rsidRPr="003C3EB2">
          <w:rPr>
            <w:rFonts w:eastAsia="Calibri" w:cs="Arial"/>
            <w:color w:val="auto"/>
            <w:u w:val="single"/>
            <w:shd w:val="clear" w:color="auto" w:fill="FFFFFF"/>
          </w:rPr>
          <w:t>Computer equipment</w:t>
        </w:r>
      </w:hyperlink>
      <w:r>
        <w:rPr>
          <w:rFonts w:eastAsia="Calibri" w:cs="Arial"/>
          <w:color w:val="auto"/>
          <w:u w:val="single"/>
          <w:shd w:val="clear" w:color="auto" w:fill="FFFFFF"/>
        </w:rPr>
        <w:t>"</w:t>
      </w:r>
      <w:r w:rsidR="003C3EB2" w:rsidRPr="003C3EB2">
        <w:rPr>
          <w:rFonts w:eastAsia="Calibri" w:cs="Arial"/>
          <w:b/>
          <w:bCs/>
          <w:color w:val="000000"/>
          <w:u w:val="single"/>
          <w:shd w:val="clear" w:color="auto" w:fill="FFFFFF"/>
        </w:rPr>
        <w:t xml:space="preserve"> </w:t>
      </w:r>
      <w:r w:rsidR="003C3EB2" w:rsidRPr="003C3EB2">
        <w:rPr>
          <w:rFonts w:eastAsia="Calibri" w:cs="Arial"/>
          <w:color w:val="000000"/>
          <w:u w:val="single"/>
          <w:shd w:val="clear" w:color="auto" w:fill="FFFFFF"/>
        </w:rPr>
        <w:t xml:space="preserve">means all computers, servers, printers, computer hardware, on-site process control and automation systems, telecommunication assets, and other information technology-related equipment </w:t>
      </w:r>
      <w:r w:rsidR="003C3EB2" w:rsidRPr="003C3EB2">
        <w:rPr>
          <w:rFonts w:eastAsia="Calibri" w:cs="Arial"/>
          <w:color w:val="000000"/>
          <w:u w:val="single"/>
        </w:rPr>
        <w:t>used by a person in the day-to-day operation of a business</w:t>
      </w:r>
      <w:r w:rsidR="003C3EB2" w:rsidRPr="003C3EB2">
        <w:rPr>
          <w:rFonts w:eastAsia="Calibri" w:cs="Arial"/>
          <w:color w:val="000000"/>
          <w:u w:val="single"/>
          <w:shd w:val="clear" w:color="auto" w:fill="FFFFFF"/>
        </w:rPr>
        <w:t xml:space="preserve"> with the purpose of making a profit. This shall include but is not limited to electronic computer or other data processing equipment, peripherals used in conjunction with such equipment, and electronic media and records. This includes original or replacement servers, routers, switches, power units, network devices, hard drives, processors, memory modules, motherboards, racks, other </w:t>
      </w:r>
      <w:r w:rsidR="003C3EB2" w:rsidRPr="003C3EB2">
        <w:rPr>
          <w:rFonts w:eastAsia="Calibri" w:cs="Arial"/>
          <w:color w:val="000000"/>
          <w:u w:val="single"/>
          <w:shd w:val="clear" w:color="auto" w:fill="FFFFFF"/>
        </w:rPr>
        <w:lastRenderedPageBreak/>
        <w:t>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bookmarkEnd w:id="13"/>
    <w:p w14:paraId="131FB382" w14:textId="0069676F"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Credit</w:t>
      </w:r>
      <w:r>
        <w:rPr>
          <w:rFonts w:eastAsia="Calibri"/>
          <w:color w:val="000000"/>
          <w:u w:val="single"/>
        </w:rPr>
        <w:t>"</w:t>
      </w:r>
      <w:r w:rsidR="003C3EB2" w:rsidRPr="003C3EB2">
        <w:rPr>
          <w:rFonts w:eastAsia="Calibri"/>
          <w:color w:val="000000"/>
          <w:u w:val="single"/>
        </w:rPr>
        <w:t xml:space="preserve"> or </w:t>
      </w:r>
      <w:r>
        <w:rPr>
          <w:rFonts w:eastAsia="Calibri"/>
          <w:color w:val="000000"/>
          <w:u w:val="single"/>
        </w:rPr>
        <w:t>"</w:t>
      </w:r>
      <w:r w:rsidR="003C3EB2" w:rsidRPr="003C3EB2">
        <w:rPr>
          <w:rFonts w:eastAsia="Calibri"/>
          <w:color w:val="000000"/>
          <w:u w:val="single"/>
        </w:rPr>
        <w:t>rebate</w:t>
      </w:r>
      <w:r>
        <w:rPr>
          <w:rFonts w:eastAsia="Calibri"/>
          <w:color w:val="000000"/>
          <w:u w:val="single"/>
        </w:rPr>
        <w:t>"</w:t>
      </w:r>
      <w:r w:rsidR="003C3EB2" w:rsidRPr="003C3EB2">
        <w:rPr>
          <w:rFonts w:eastAsia="Calibri"/>
          <w:color w:val="000000"/>
          <w:u w:val="single"/>
        </w:rPr>
        <w:t xml:space="preserve"> means the amount of credit allowable pursuant to the provisions of this article.</w:t>
      </w:r>
    </w:p>
    <w:p w14:paraId="42363614" w14:textId="18ED72AE"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Disabled veteran eligible taxpayer</w:t>
      </w:r>
      <w:r>
        <w:rPr>
          <w:rFonts w:eastAsia="Calibri"/>
          <w:color w:val="000000"/>
          <w:u w:val="single"/>
        </w:rPr>
        <w:t>"</w:t>
      </w:r>
      <w:r w:rsidR="003C3EB2" w:rsidRPr="003C3EB2">
        <w:rPr>
          <w:rFonts w:eastAsia="Calibri"/>
          <w:color w:val="000000"/>
          <w:u w:val="single"/>
        </w:rPr>
        <w:t xml:space="preserve"> means a person honorable discharged from any branch of the armed services of the United States who is considered ninety percent totally and permanently disabled due solely to service connected disabilities by the Department of Veterans Affairs. </w:t>
      </w:r>
    </w:p>
    <w:p w14:paraId="34C56B6B" w14:textId="7368FD85" w:rsidR="003C3EB2" w:rsidRPr="003C3EB2" w:rsidRDefault="00A57788" w:rsidP="003C3EB2">
      <w:pPr>
        <w:widowControl w:val="0"/>
        <w:ind w:firstLine="720"/>
        <w:jc w:val="both"/>
        <w:rPr>
          <w:rFonts w:eastAsia="Calibri" w:cs="Arial"/>
          <w:color w:val="000000"/>
          <w:u w:val="single"/>
        </w:rPr>
      </w:pPr>
      <w:r>
        <w:rPr>
          <w:rFonts w:eastAsia="Calibri" w:cs="Arial"/>
          <w:color w:val="000000"/>
          <w:u w:val="single"/>
        </w:rPr>
        <w:t>"</w:t>
      </w:r>
      <w:r w:rsidR="003C3EB2" w:rsidRPr="003C3EB2">
        <w:rPr>
          <w:rFonts w:eastAsia="Calibri" w:cs="Arial"/>
          <w:color w:val="000000"/>
          <w:u w:val="single"/>
        </w:rPr>
        <w:t>Eligible motor vehicle</w:t>
      </w:r>
      <w:r>
        <w:rPr>
          <w:rFonts w:eastAsia="Calibri" w:cs="Arial"/>
          <w:color w:val="000000"/>
          <w:u w:val="single"/>
        </w:rPr>
        <w:t>"</w:t>
      </w:r>
      <w:r w:rsidR="003C3EB2" w:rsidRPr="003C3EB2">
        <w:rPr>
          <w:rFonts w:eastAsia="Calibri" w:cs="Arial"/>
          <w:color w:val="000000"/>
          <w:u w:val="single"/>
        </w:rPr>
        <w:t xml:space="preserve"> means a motor vehicle on which the </w:t>
      </w:r>
      <w:r w:rsidR="003C3EB2" w:rsidRPr="00A57788">
        <w:rPr>
          <w:rFonts w:eastAsia="Arial" w:cs="Arial"/>
          <w:iCs/>
          <w:color w:val="000000"/>
          <w:u w:val="single"/>
        </w:rPr>
        <w:t>ad valorem</w:t>
      </w:r>
      <w:r w:rsidR="003C3EB2" w:rsidRPr="003C3EB2">
        <w:rPr>
          <w:rFonts w:eastAsia="Calibri" w:cs="Arial"/>
          <w:color w:val="000000"/>
          <w:u w:val="single"/>
        </w:rPr>
        <w:t xml:space="preserve"> property tax</w:t>
      </w:r>
      <w:r w:rsidR="003C3EB2" w:rsidRPr="003C3EB2">
        <w:rPr>
          <w:rFonts w:eastAsia="Calibri" w:cs="Arial"/>
          <w:color w:val="000000"/>
          <w:u w:val="single" w:color="000000"/>
        </w:rPr>
        <w:t xml:space="preserve"> </w:t>
      </w:r>
      <w:r w:rsidR="003C3EB2" w:rsidRPr="003C3EB2">
        <w:rPr>
          <w:rFonts w:eastAsia="Calibri" w:cs="Arial"/>
          <w:color w:val="000000"/>
          <w:u w:val="single"/>
        </w:rPr>
        <w:t>has been paid for the taxable year by the eligible taxpayer, and which is a motor vehicle as defined</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in this article. </w:t>
      </w:r>
    </w:p>
    <w:p w14:paraId="14B6ACA9" w14:textId="230B4DC3" w:rsidR="003C3EB2" w:rsidRPr="003C3EB2" w:rsidRDefault="00A5778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Eligible taxpayer</w:t>
      </w:r>
      <w:r>
        <w:rPr>
          <w:rFonts w:eastAsia="Calibri"/>
          <w:color w:val="000000"/>
          <w:u w:val="single"/>
        </w:rPr>
        <w:t>"</w:t>
      </w:r>
      <w:r w:rsidR="003C3EB2" w:rsidRPr="003C3EB2">
        <w:rPr>
          <w:rFonts w:eastAsia="Calibri"/>
          <w:color w:val="000000"/>
          <w:u w:val="single"/>
        </w:rPr>
        <w:t xml:space="preserve"> means any person who pays ad valorem property taxes in this state on qualified tangible personal property as listed in this article pursuant this chapter, and pursuant to article X of the Constitution of this state. Specifically, an eligible taxpayer shall mean: </w:t>
      </w:r>
    </w:p>
    <w:p w14:paraId="3F0A7921" w14:textId="5B94147D"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(1)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 Computer Equipment –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also means a person who owns computer equipment </w:t>
      </w:r>
      <w:bookmarkStart w:id="14" w:name="_Hlk120881942"/>
      <w:r w:rsidRPr="003C3EB2">
        <w:rPr>
          <w:rFonts w:eastAsia="Calibri"/>
          <w:color w:val="000000"/>
          <w:u w:val="single"/>
        </w:rPr>
        <w:t xml:space="preserve">as that term is defined in this article, </w:t>
      </w:r>
      <w:bookmarkStart w:id="15" w:name="_Hlk120883397"/>
      <w:r w:rsidRPr="003C3EB2">
        <w:rPr>
          <w:rFonts w:eastAsia="Calibri"/>
          <w:color w:val="000000"/>
          <w:u w:val="single"/>
        </w:rPr>
        <w:t xml:space="preserve">who has paid </w:t>
      </w:r>
      <w:r w:rsidRPr="003C3EB2">
        <w:rPr>
          <w:rFonts w:eastAsia="Calibri" w:cs="Arial"/>
          <w:color w:val="000000"/>
          <w:u w:val="single"/>
        </w:rPr>
        <w:t xml:space="preserve">the </w:t>
      </w:r>
      <w:r w:rsidRPr="003C3EB2">
        <w:rPr>
          <w:rFonts w:eastAsia="Arial" w:cs="Arial"/>
          <w:i/>
          <w:color w:val="000000"/>
          <w:u w:val="single"/>
        </w:rPr>
        <w:t>ad valorem</w:t>
      </w:r>
      <w:r w:rsidRPr="003C3EB2">
        <w:rPr>
          <w:rFonts w:eastAsia="Calibri" w:cs="Arial"/>
          <w:color w:val="000000"/>
          <w:u w:val="single"/>
        </w:rPr>
        <w:t xml:space="preserve"> property tax during the personal income tax taxable year </w:t>
      </w:r>
      <w:bookmarkEnd w:id="15"/>
      <w:r w:rsidRPr="003C3EB2">
        <w:rPr>
          <w:rFonts w:eastAsia="Calibri" w:cs="Arial"/>
          <w:color w:val="000000"/>
          <w:u w:val="single"/>
        </w:rPr>
        <w:t>and who uses the computer equipment for</w:t>
      </w:r>
      <w:r w:rsidRPr="003C3EB2">
        <w:rPr>
          <w:rFonts w:eastAsia="Calibri"/>
          <w:color w:val="000000"/>
          <w:u w:val="single"/>
        </w:rPr>
        <w:t xml:space="preserve"> use in the operation of a business for profit.  </w:t>
      </w:r>
    </w:p>
    <w:bookmarkEnd w:id="14"/>
    <w:p w14:paraId="0FD5C780" w14:textId="11612E91"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(2)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 Furniture, fixtures, and equipment –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also means a person who owns furniture, fixtures, and equipment as that term is defined in this article, who has paid </w:t>
      </w:r>
      <w:r w:rsidRPr="003C3EB2">
        <w:rPr>
          <w:rFonts w:eastAsia="Calibri" w:cs="Arial"/>
          <w:color w:val="000000"/>
          <w:u w:val="single"/>
        </w:rPr>
        <w:t xml:space="preserve">the </w:t>
      </w:r>
      <w:r w:rsidRPr="003C3EB2">
        <w:rPr>
          <w:rFonts w:eastAsia="Arial" w:cs="Arial"/>
          <w:i/>
          <w:color w:val="000000"/>
          <w:u w:val="single"/>
        </w:rPr>
        <w:t>ad valorem</w:t>
      </w:r>
      <w:r w:rsidRPr="003C3EB2">
        <w:rPr>
          <w:rFonts w:eastAsia="Calibri" w:cs="Arial"/>
          <w:color w:val="000000"/>
          <w:u w:val="single"/>
        </w:rPr>
        <w:t xml:space="preserve"> property tax during the</w:t>
      </w:r>
      <w:r w:rsidRPr="003C3EB2">
        <w:rPr>
          <w:rFonts w:eastAsia="Calibri" w:cs="Arial"/>
          <w:color w:val="000000"/>
          <w:u w:val="single" w:color="000000"/>
        </w:rPr>
        <w:t xml:space="preserve"> </w:t>
      </w:r>
      <w:r w:rsidRPr="003C3EB2">
        <w:rPr>
          <w:rFonts w:eastAsia="Calibri" w:cs="Arial"/>
          <w:color w:val="000000"/>
          <w:u w:val="single"/>
        </w:rPr>
        <w:t>personal income tax taxable year and who uses the furniture, fixtures, and equipment for</w:t>
      </w:r>
      <w:r w:rsidRPr="003C3EB2">
        <w:rPr>
          <w:rFonts w:eastAsia="Calibri"/>
          <w:color w:val="000000"/>
          <w:u w:val="single"/>
        </w:rPr>
        <w:t xml:space="preserve"> use in the operation of a business for profit.  Furniture, fixtures, and equipment does not include computer equipment as that term is defined in this article. </w:t>
      </w:r>
    </w:p>
    <w:p w14:paraId="17532B2E" w14:textId="77777777" w:rsidR="003C3EB2" w:rsidRPr="003C3EB2" w:rsidRDefault="003C3EB2" w:rsidP="003C3EB2">
      <w:pPr>
        <w:widowControl w:val="0"/>
        <w:ind w:firstLine="720"/>
        <w:jc w:val="both"/>
        <w:rPr>
          <w:rFonts w:eastAsia="Calibri"/>
          <w:color w:val="000000"/>
          <w:u w:val="single"/>
        </w:rPr>
      </w:pPr>
      <w:r w:rsidRPr="003C3EB2">
        <w:rPr>
          <w:rFonts w:eastAsia="Calibri" w:cs="Arial"/>
          <w:color w:val="000000"/>
          <w:u w:val="single"/>
        </w:rPr>
        <w:lastRenderedPageBreak/>
        <w:t>(3) “Eligible taxpayer” – Leased motor vehicles -- “Eligible taxpayer” also means and</w:t>
      </w:r>
      <w:r w:rsidRPr="003C3EB2">
        <w:rPr>
          <w:rFonts w:eastAsia="Calibri" w:cs="Arial"/>
          <w:color w:val="000000"/>
          <w:u w:val="single" w:color="000000"/>
        </w:rPr>
        <w:t xml:space="preserve"> </w:t>
      </w:r>
      <w:r w:rsidRPr="003C3EB2">
        <w:rPr>
          <w:rFonts w:eastAsia="Calibri" w:cs="Arial"/>
          <w:color w:val="000000"/>
          <w:u w:val="single"/>
        </w:rPr>
        <w:t>includes any lessor of a motor vehicle, as herein defined, who owns a motor vehicle for which the</w:t>
      </w:r>
      <w:r w:rsidRPr="003C3EB2">
        <w:rPr>
          <w:rFonts w:eastAsia="Calibri" w:cs="Arial"/>
          <w:color w:val="000000"/>
          <w:u w:val="single" w:color="000000"/>
        </w:rPr>
        <w:t xml:space="preserve"> </w:t>
      </w:r>
      <w:r w:rsidRPr="003C3EB2">
        <w:rPr>
          <w:rFonts w:eastAsia="Arial" w:cs="Arial"/>
          <w:i/>
          <w:color w:val="000000"/>
          <w:u w:val="single"/>
        </w:rPr>
        <w:t>ad valorem</w:t>
      </w:r>
      <w:r w:rsidRPr="003C3EB2">
        <w:rPr>
          <w:rFonts w:eastAsia="Calibri" w:cs="Arial"/>
          <w:color w:val="000000"/>
          <w:u w:val="single"/>
        </w:rPr>
        <w:t xml:space="preserve"> property tax has been paid during the personal income tax taxable year: Provided, That, the lessor shall pass on to the</w:t>
      </w:r>
      <w:r w:rsidRPr="003C3EB2">
        <w:rPr>
          <w:rFonts w:eastAsia="Calibri" w:cs="Arial"/>
          <w:color w:val="000000"/>
          <w:u w:val="single" w:color="000000"/>
        </w:rPr>
        <w:t xml:space="preserve"> </w:t>
      </w:r>
      <w:r w:rsidRPr="003C3EB2">
        <w:rPr>
          <w:rFonts w:eastAsia="Calibri" w:cs="Arial"/>
          <w:color w:val="000000"/>
          <w:u w:val="single"/>
        </w:rPr>
        <w:t>lessee the value of the tax credit asserted by the lessor by causing a decreasing in the amount of</w:t>
      </w:r>
      <w:r w:rsidRPr="003C3EB2">
        <w:rPr>
          <w:rFonts w:eastAsia="Calibri" w:cs="Arial"/>
          <w:color w:val="000000"/>
          <w:u w:val="single" w:color="000000"/>
        </w:rPr>
        <w:t xml:space="preserve"> </w:t>
      </w:r>
      <w:r w:rsidRPr="003C3EB2">
        <w:rPr>
          <w:rFonts w:eastAsia="Calibri" w:cs="Arial"/>
          <w:color w:val="000000"/>
          <w:u w:val="single"/>
        </w:rPr>
        <w:t>rent or lease payment payable by the lessee on the leased motor vehicle.</w:t>
      </w:r>
    </w:p>
    <w:p w14:paraId="6CAC4798" w14:textId="27CBCC39"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(4) </w:t>
      </w:r>
      <w:r w:rsidR="00A57788">
        <w:rPr>
          <w:rFonts w:eastAsia="Calibri"/>
          <w:color w:val="000000"/>
          <w:u w:val="single"/>
        </w:rPr>
        <w:t>"</w:t>
      </w:r>
      <w:r w:rsidRPr="003C3EB2">
        <w:rPr>
          <w:rFonts w:eastAsia="Calibri"/>
          <w:color w:val="000000"/>
          <w:u w:val="single"/>
        </w:rPr>
        <w:t xml:space="preserve">Eligible taxpayer” – Leasehold investment – “Eligible taxpayer” also means a person who has paid </w:t>
      </w:r>
      <w:r w:rsidRPr="003C3EB2">
        <w:rPr>
          <w:rFonts w:eastAsia="Calibri" w:cs="Arial"/>
          <w:color w:val="000000"/>
          <w:u w:val="single"/>
        </w:rPr>
        <w:t xml:space="preserve">the </w:t>
      </w:r>
      <w:r w:rsidRPr="003C3EB2">
        <w:rPr>
          <w:rFonts w:eastAsia="Arial" w:cs="Arial"/>
          <w:i/>
          <w:color w:val="000000"/>
          <w:u w:val="single"/>
        </w:rPr>
        <w:t>ad valorem</w:t>
      </w:r>
      <w:r w:rsidRPr="003C3EB2">
        <w:rPr>
          <w:rFonts w:eastAsia="Calibri" w:cs="Arial"/>
          <w:color w:val="000000"/>
          <w:u w:val="single"/>
        </w:rPr>
        <w:t xml:space="preserve"> property tax during the</w:t>
      </w:r>
      <w:r w:rsidRPr="003C3EB2">
        <w:rPr>
          <w:rFonts w:eastAsia="Calibri" w:cs="Arial"/>
          <w:color w:val="000000"/>
          <w:u w:val="single" w:color="000000"/>
        </w:rPr>
        <w:t xml:space="preserve"> </w:t>
      </w:r>
      <w:r w:rsidRPr="003C3EB2">
        <w:rPr>
          <w:rFonts w:eastAsia="Calibri" w:cs="Arial"/>
          <w:color w:val="000000"/>
          <w:u w:val="single"/>
        </w:rPr>
        <w:t xml:space="preserve">personal income tax taxable year on a </w:t>
      </w:r>
      <w:r w:rsidRPr="003C3EB2">
        <w:rPr>
          <w:rFonts w:eastAsia="Calibri"/>
          <w:color w:val="000000"/>
          <w:u w:val="single"/>
        </w:rPr>
        <w:t xml:space="preserve">commercial investment or investments during the personal income tax taxable year by making improvements and/or modifications to space rented from a third party pursuant to an agreement to the make the space the suitable for his or her business.  </w:t>
      </w:r>
    </w:p>
    <w:p w14:paraId="284381CA" w14:textId="6F48D4C0"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(5) </w:t>
      </w:r>
      <w:r w:rsidR="00A57788">
        <w:rPr>
          <w:rFonts w:eastAsia="Calibri"/>
          <w:color w:val="000000"/>
          <w:u w:val="single"/>
        </w:rPr>
        <w:t>"</w:t>
      </w:r>
      <w:r w:rsidRPr="003C3EB2">
        <w:rPr>
          <w:rFonts w:eastAsia="Calibri"/>
          <w:color w:val="000000"/>
          <w:u w:val="single"/>
        </w:rPr>
        <w:t>Eligible taxpayer</w:t>
      </w:r>
      <w:r w:rsidR="00A57788">
        <w:rPr>
          <w:rFonts w:eastAsia="Calibri"/>
          <w:color w:val="000000"/>
          <w:u w:val="single"/>
        </w:rPr>
        <w:t>"</w:t>
      </w:r>
      <w:r w:rsidRPr="003C3EB2">
        <w:rPr>
          <w:rFonts w:eastAsia="Calibri"/>
          <w:color w:val="000000"/>
          <w:u w:val="single"/>
        </w:rPr>
        <w:t xml:space="preserve"> – Manufacturing, machinery, equipment, and inventory means a person who pays ad valorem personal property taxes on </w:t>
      </w:r>
      <w:r w:rsidR="000D14F2">
        <w:rPr>
          <w:rFonts w:eastAsia="Calibri"/>
          <w:color w:val="000000"/>
          <w:u w:val="single"/>
        </w:rPr>
        <w:t>machinery,</w:t>
      </w:r>
      <w:r w:rsidRPr="003C3EB2">
        <w:rPr>
          <w:rFonts w:eastAsia="Calibri"/>
          <w:color w:val="000000"/>
          <w:u w:val="single"/>
        </w:rPr>
        <w:t xml:space="preserve"> equipment and inventory pursuant this chapter and pursuant to article X of the Constitution of this state. A qualified West Virginia manufacturer must be principally engaged in manufacturing as defined in this article during the tax year that either has all of its real and personal property in West Virginia and who has paid ad valorem property tax during the personal income tax taxable year. An eligible taxpayer may include a pass-through entity which shall include any includes any owner, interest holder, partner or S corporation shareholder that derives conduit</w:t>
      </w:r>
      <w:r w:rsidRPr="003C3EB2">
        <w:rPr>
          <w:rFonts w:eastAsia="Calibri"/>
          <w:color w:val="000000"/>
          <w:u w:val="single" w:color="000000"/>
        </w:rPr>
        <w:t xml:space="preserve"> </w:t>
      </w:r>
      <w:r w:rsidRPr="003C3EB2">
        <w:rPr>
          <w:rFonts w:eastAsia="Calibri"/>
          <w:color w:val="000000"/>
          <w:u w:val="single"/>
        </w:rPr>
        <w:t xml:space="preserve">income from a pass-through entity. </w:t>
      </w:r>
    </w:p>
    <w:p w14:paraId="40D6E7B1" w14:textId="62055207" w:rsidR="003C3EB2" w:rsidRPr="003C3EB2" w:rsidRDefault="003C3EB2" w:rsidP="003C3EB2">
      <w:pPr>
        <w:widowControl w:val="0"/>
        <w:ind w:firstLine="720"/>
        <w:jc w:val="both"/>
        <w:rPr>
          <w:rFonts w:eastAsia="Calibri" w:cs="Arial"/>
          <w:color w:val="000000"/>
        </w:rPr>
      </w:pPr>
      <w:r w:rsidRPr="003C3EB2">
        <w:rPr>
          <w:rFonts w:eastAsia="Calibri" w:cs="Arial"/>
          <w:color w:val="000000"/>
          <w:u w:val="single"/>
        </w:rPr>
        <w:t xml:space="preserve">(6) </w:t>
      </w:r>
      <w:r w:rsidR="00A57788">
        <w:rPr>
          <w:rFonts w:eastAsia="Calibri" w:cs="Arial"/>
          <w:color w:val="000000"/>
          <w:u w:val="single"/>
        </w:rPr>
        <w:t>"</w:t>
      </w:r>
      <w:r w:rsidRPr="003C3EB2">
        <w:rPr>
          <w:rFonts w:eastAsia="Calibri" w:cs="Arial"/>
          <w:color w:val="000000"/>
          <w:u w:val="single"/>
        </w:rPr>
        <w:t>Eligible taxpayer</w:t>
      </w:r>
      <w:r w:rsidR="00A57788">
        <w:rPr>
          <w:rFonts w:eastAsia="Calibri" w:cs="Arial"/>
          <w:color w:val="000000"/>
          <w:u w:val="single"/>
        </w:rPr>
        <w:t>"</w:t>
      </w:r>
      <w:r w:rsidRPr="003C3EB2">
        <w:rPr>
          <w:rFonts w:eastAsia="Calibri" w:cs="Arial"/>
          <w:color w:val="000000"/>
          <w:u w:val="single"/>
        </w:rPr>
        <w:t xml:space="preserve"> – Owned motor vehicles </w:t>
      </w:r>
      <w:r w:rsidR="00A57788">
        <w:rPr>
          <w:rFonts w:eastAsia="Calibri" w:cs="Arial"/>
          <w:color w:val="000000"/>
          <w:u w:val="single"/>
        </w:rPr>
        <w:t>–</w:t>
      </w:r>
      <w:r w:rsidRPr="003C3EB2">
        <w:rPr>
          <w:rFonts w:eastAsia="Calibri" w:cs="Arial"/>
          <w:color w:val="000000"/>
          <w:u w:val="single"/>
        </w:rPr>
        <w:t xml:space="preserve"> </w:t>
      </w:r>
      <w:r w:rsidR="00A57788">
        <w:rPr>
          <w:rFonts w:eastAsia="Calibri" w:cs="Arial"/>
          <w:color w:val="000000"/>
          <w:u w:val="single"/>
        </w:rPr>
        <w:t>"</w:t>
      </w:r>
      <w:r w:rsidRPr="003C3EB2">
        <w:rPr>
          <w:rFonts w:eastAsia="Calibri" w:cs="Arial"/>
          <w:color w:val="000000"/>
          <w:u w:val="single"/>
        </w:rPr>
        <w:t>Eligible taxpayer</w:t>
      </w:r>
      <w:r w:rsidR="00A57788">
        <w:rPr>
          <w:rFonts w:eastAsia="Calibri" w:cs="Arial"/>
          <w:color w:val="000000"/>
          <w:u w:val="single"/>
        </w:rPr>
        <w:t>"</w:t>
      </w:r>
      <w:r w:rsidRPr="003C3EB2">
        <w:rPr>
          <w:rFonts w:eastAsia="Calibri" w:cs="Arial"/>
          <w:color w:val="000000"/>
          <w:u w:val="single"/>
        </w:rPr>
        <w:t xml:space="preserve"> means any person</w:t>
      </w:r>
      <w:r w:rsidRPr="003C3EB2">
        <w:rPr>
          <w:rFonts w:eastAsia="Calibri" w:cs="Arial"/>
          <w:color w:val="000000"/>
          <w:u w:val="single" w:color="000000"/>
        </w:rPr>
        <w:t xml:space="preserve"> </w:t>
      </w:r>
      <w:r w:rsidRPr="003C3EB2">
        <w:rPr>
          <w:rFonts w:eastAsia="Calibri" w:cs="Arial"/>
          <w:color w:val="000000"/>
          <w:u w:val="single"/>
        </w:rPr>
        <w:t xml:space="preserve">who owns a motor vehicle </w:t>
      </w:r>
      <w:bookmarkStart w:id="16" w:name="_Hlk120882946"/>
      <w:r w:rsidRPr="003C3EB2">
        <w:rPr>
          <w:rFonts w:eastAsia="Calibri" w:cs="Arial"/>
          <w:color w:val="000000"/>
          <w:u w:val="single"/>
        </w:rPr>
        <w:t xml:space="preserve">for which the </w:t>
      </w:r>
      <w:r w:rsidRPr="00A57788">
        <w:rPr>
          <w:rFonts w:eastAsia="Arial" w:cs="Arial"/>
          <w:iCs/>
          <w:color w:val="000000"/>
          <w:u w:val="single"/>
        </w:rPr>
        <w:t>ad valorem</w:t>
      </w:r>
      <w:r w:rsidRPr="003C3EB2">
        <w:rPr>
          <w:rFonts w:eastAsia="Calibri" w:cs="Arial"/>
          <w:color w:val="000000"/>
          <w:u w:val="single"/>
        </w:rPr>
        <w:t xml:space="preserve"> property tax has been paid during the</w:t>
      </w:r>
      <w:r w:rsidRPr="003C3EB2">
        <w:rPr>
          <w:rFonts w:eastAsia="Calibri" w:cs="Arial"/>
          <w:color w:val="000000"/>
          <w:u w:val="single" w:color="000000"/>
        </w:rPr>
        <w:t xml:space="preserve"> </w:t>
      </w:r>
      <w:r w:rsidRPr="003C3EB2">
        <w:rPr>
          <w:rFonts w:eastAsia="Calibri" w:cs="Arial"/>
          <w:color w:val="000000"/>
          <w:u w:val="single"/>
        </w:rPr>
        <w:t>personal income tax taxable year.</w:t>
      </w:r>
      <w:r w:rsidRPr="003C3EB2">
        <w:rPr>
          <w:rFonts w:eastAsia="Calibri" w:cs="Arial"/>
          <w:color w:val="000000"/>
          <w:u w:val="single" w:color="000000"/>
        </w:rPr>
        <w:t xml:space="preserve"> </w:t>
      </w:r>
      <w:bookmarkEnd w:id="16"/>
      <w:r w:rsidRPr="003C3EB2">
        <w:rPr>
          <w:rFonts w:eastAsia="Calibri" w:cs="Arial"/>
          <w:color w:val="000000"/>
          <w:u w:val="single"/>
        </w:rPr>
        <w:t>For purposes of this definition, ownership of a motor vehicle includes ownership and possession</w:t>
      </w:r>
      <w:r w:rsidRPr="003C3EB2">
        <w:rPr>
          <w:rFonts w:eastAsia="Calibri" w:cs="Arial"/>
          <w:color w:val="000000"/>
          <w:u w:val="single" w:color="000000"/>
        </w:rPr>
        <w:t xml:space="preserve"> </w:t>
      </w:r>
      <w:r w:rsidRPr="003C3EB2">
        <w:rPr>
          <w:rFonts w:eastAsia="Calibri" w:cs="Arial"/>
          <w:color w:val="000000"/>
          <w:u w:val="single"/>
        </w:rPr>
        <w:t>of a motor vehicle for which a title has been issued by the Division of Motor Vehicles to the eligible</w:t>
      </w:r>
      <w:r w:rsidRPr="003C3EB2">
        <w:rPr>
          <w:rFonts w:eastAsia="Calibri" w:cs="Arial"/>
          <w:color w:val="000000"/>
          <w:u w:val="single" w:color="000000"/>
        </w:rPr>
        <w:t xml:space="preserve"> </w:t>
      </w:r>
      <w:r w:rsidRPr="003C3EB2">
        <w:rPr>
          <w:rFonts w:eastAsia="Calibri" w:cs="Arial"/>
          <w:color w:val="000000"/>
          <w:u w:val="single"/>
        </w:rPr>
        <w:t>taxpayer. For purposes of this definition, ownership of a motor vehicle also includes ownership</w:t>
      </w:r>
      <w:r w:rsidRPr="003C3EB2">
        <w:rPr>
          <w:rFonts w:eastAsia="Calibri" w:cs="Arial"/>
          <w:color w:val="000000"/>
          <w:u w:val="single" w:color="000000"/>
        </w:rPr>
        <w:t xml:space="preserve"> </w:t>
      </w:r>
      <w:r w:rsidRPr="003C3EB2">
        <w:rPr>
          <w:rFonts w:eastAsia="Calibri" w:cs="Arial"/>
          <w:color w:val="000000"/>
          <w:u w:val="single"/>
        </w:rPr>
        <w:t>and possession of a motor vehicle, subject to a purchase financing arrangement whereby a</w:t>
      </w:r>
      <w:r w:rsidRPr="003C3EB2">
        <w:rPr>
          <w:rFonts w:eastAsia="Calibri" w:cs="Arial"/>
          <w:color w:val="000000"/>
          <w:u w:val="single" w:color="000000"/>
        </w:rPr>
        <w:t xml:space="preserve"> </w:t>
      </w:r>
      <w:r w:rsidRPr="003C3EB2">
        <w:rPr>
          <w:rFonts w:eastAsia="Calibri" w:cs="Arial"/>
          <w:color w:val="000000"/>
          <w:u w:val="single"/>
        </w:rPr>
        <w:t xml:space="preserve">financial institution holds a lien on the motor vehicle, or for </w:t>
      </w:r>
      <w:r w:rsidRPr="003C3EB2">
        <w:rPr>
          <w:rFonts w:eastAsia="Calibri" w:cs="Arial"/>
          <w:color w:val="000000"/>
          <w:u w:val="single"/>
        </w:rPr>
        <w:lastRenderedPageBreak/>
        <w:t>which ultimate issuance of title by the</w:t>
      </w:r>
      <w:r w:rsidRPr="003C3EB2">
        <w:rPr>
          <w:rFonts w:eastAsia="Calibri" w:cs="Arial"/>
          <w:color w:val="000000"/>
          <w:u w:val="single" w:color="000000"/>
        </w:rPr>
        <w:t xml:space="preserve"> </w:t>
      </w:r>
      <w:r w:rsidRPr="003C3EB2">
        <w:rPr>
          <w:rFonts w:eastAsia="Calibri" w:cs="Arial"/>
          <w:color w:val="000000"/>
          <w:u w:val="single"/>
        </w:rPr>
        <w:t>Division of Motor Vehicles to the taxpayer, as owner of the motor vehicle, is contingent upon</w:t>
      </w:r>
      <w:r w:rsidRPr="003C3EB2">
        <w:rPr>
          <w:rFonts w:eastAsia="Calibri" w:cs="Arial"/>
          <w:color w:val="000000"/>
          <w:u w:val="single" w:color="000000"/>
        </w:rPr>
        <w:t xml:space="preserve"> </w:t>
      </w:r>
      <w:r w:rsidRPr="003C3EB2">
        <w:rPr>
          <w:rFonts w:eastAsia="Calibri" w:cs="Arial"/>
          <w:color w:val="000000"/>
          <w:u w:val="single"/>
        </w:rPr>
        <w:t>payment in full of the purchase price of the motor vehicle pursuant to an installment payment</w:t>
      </w:r>
      <w:r w:rsidRPr="003C3EB2">
        <w:rPr>
          <w:rFonts w:eastAsia="Calibri" w:cs="Arial"/>
          <w:color w:val="000000"/>
          <w:u w:val="single" w:color="000000"/>
        </w:rPr>
        <w:t xml:space="preserve"> </w:t>
      </w:r>
      <w:r w:rsidRPr="003C3EB2">
        <w:rPr>
          <w:rFonts w:eastAsia="Calibri" w:cs="Arial"/>
          <w:color w:val="000000"/>
          <w:u w:val="single"/>
        </w:rPr>
        <w:t>financing arrangement.</w:t>
      </w:r>
      <w:r w:rsidRPr="003C3EB2">
        <w:rPr>
          <w:rFonts w:eastAsia="Calibri" w:cs="Arial"/>
          <w:color w:val="000000"/>
          <w:u w:val="single" w:color="000000"/>
        </w:rPr>
        <w:t xml:space="preserve">  </w:t>
      </w:r>
    </w:p>
    <w:p w14:paraId="0F834BD1" w14:textId="66636E2A" w:rsidR="003C3EB2" w:rsidRPr="003C3EB2" w:rsidRDefault="003C3EB2" w:rsidP="003C3EB2">
      <w:pPr>
        <w:widowControl w:val="0"/>
        <w:ind w:firstLine="720"/>
        <w:jc w:val="both"/>
        <w:rPr>
          <w:rFonts w:eastAsia="Calibri" w:cs="Arial"/>
          <w:color w:val="000000"/>
          <w:u w:val="single"/>
        </w:rPr>
      </w:pPr>
      <w:r w:rsidRPr="003C3EB2">
        <w:rPr>
          <w:rFonts w:eastAsia="Calibri" w:cs="Arial"/>
          <w:color w:val="000000"/>
          <w:u w:val="single"/>
        </w:rPr>
        <w:t xml:space="preserve">(7)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 Pass through entities </w:t>
      </w:r>
      <w:r w:rsidR="0092651D">
        <w:rPr>
          <w:rFonts w:eastAsia="Calibri" w:cs="Arial"/>
          <w:color w:val="000000"/>
          <w:u w:val="single"/>
        </w:rPr>
        <w:t>–</w:t>
      </w:r>
      <w:r w:rsidRPr="003C3EB2">
        <w:rPr>
          <w:rFonts w:eastAsia="Calibri" w:cs="Arial"/>
          <w:color w:val="000000"/>
          <w:u w:val="single"/>
        </w:rPr>
        <w:t xml:space="preserve">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also means and</w:t>
      </w:r>
      <w:r w:rsidRPr="003C3EB2">
        <w:rPr>
          <w:rFonts w:eastAsia="Calibri" w:cs="Arial"/>
          <w:color w:val="000000"/>
          <w:u w:val="single" w:color="000000"/>
        </w:rPr>
        <w:t xml:space="preserve"> </w:t>
      </w:r>
      <w:r w:rsidRPr="003C3EB2">
        <w:rPr>
          <w:rFonts w:eastAsia="Calibri" w:cs="Arial"/>
          <w:color w:val="000000"/>
          <w:u w:val="single"/>
        </w:rPr>
        <w:t>includes any owner, interest holder, partner or S corporation shareholder that derives conduit</w:t>
      </w:r>
      <w:r w:rsidRPr="003C3EB2">
        <w:rPr>
          <w:rFonts w:eastAsia="Calibri" w:cs="Arial"/>
          <w:color w:val="000000"/>
          <w:u w:val="single" w:color="000000"/>
        </w:rPr>
        <w:t xml:space="preserve"> </w:t>
      </w:r>
      <w:r w:rsidRPr="003C3EB2">
        <w:rPr>
          <w:rFonts w:eastAsia="Calibri" w:cs="Arial"/>
          <w:color w:val="000000"/>
          <w:u w:val="single"/>
        </w:rPr>
        <w:t>income from a pass-through entity.</w:t>
      </w:r>
      <w:r w:rsidRPr="003C3EB2">
        <w:rPr>
          <w:rFonts w:eastAsia="Calibri" w:cs="Arial"/>
          <w:color w:val="000000"/>
          <w:u w:val="single" w:color="000000"/>
        </w:rPr>
        <w:t xml:space="preserve"> </w:t>
      </w:r>
    </w:p>
    <w:p w14:paraId="3B005496" w14:textId="0A41E0FA" w:rsidR="003C3EB2" w:rsidRPr="003C3EB2" w:rsidRDefault="003C3EB2" w:rsidP="003C3EB2">
      <w:pPr>
        <w:ind w:right="-14"/>
        <w:jc w:val="both"/>
        <w:rPr>
          <w:rFonts w:cs="Arial"/>
          <w:color w:val="auto"/>
          <w:u w:val="single"/>
        </w:rPr>
      </w:pPr>
      <w:r w:rsidRPr="003C3EB2">
        <w:rPr>
          <w:rFonts w:cs="Arial"/>
          <w:color w:val="auto"/>
          <w:u w:color="000000"/>
        </w:rPr>
        <w:tab/>
      </w:r>
      <w:r w:rsidRPr="003C3EB2">
        <w:rPr>
          <w:rFonts w:cs="Arial"/>
          <w:color w:val="auto"/>
          <w:u w:val="single"/>
        </w:rPr>
        <w:t xml:space="preserve">(8) </w:t>
      </w:r>
      <w:r w:rsidR="0092651D">
        <w:rPr>
          <w:rFonts w:cs="Arial"/>
          <w:color w:val="auto"/>
          <w:u w:val="single"/>
        </w:rPr>
        <w:t>"</w:t>
      </w:r>
      <w:r w:rsidRPr="003C3EB2">
        <w:rPr>
          <w:rFonts w:cs="Arial"/>
          <w:color w:val="auto"/>
          <w:u w:val="single"/>
        </w:rPr>
        <w:t>Eligible taxpayer</w:t>
      </w:r>
      <w:r w:rsidR="0092651D">
        <w:rPr>
          <w:rFonts w:cs="Arial"/>
          <w:color w:val="auto"/>
          <w:u w:val="single"/>
        </w:rPr>
        <w:t>"</w:t>
      </w:r>
      <w:r w:rsidRPr="003C3EB2">
        <w:rPr>
          <w:rFonts w:cs="Arial"/>
          <w:color w:val="auto"/>
          <w:u w:val="single"/>
        </w:rPr>
        <w:t xml:space="preserve"> – Retail inventory – </w:t>
      </w:r>
      <w:r w:rsidR="0092651D">
        <w:rPr>
          <w:rFonts w:cs="Arial"/>
          <w:color w:val="auto"/>
          <w:u w:val="single"/>
        </w:rPr>
        <w:t>"</w:t>
      </w:r>
      <w:r w:rsidRPr="003C3EB2">
        <w:rPr>
          <w:rFonts w:cs="Arial"/>
          <w:color w:val="auto"/>
          <w:u w:val="single"/>
        </w:rPr>
        <w:t>Eligible taxpayer</w:t>
      </w:r>
      <w:r w:rsidR="0092651D">
        <w:rPr>
          <w:rFonts w:cs="Arial"/>
          <w:color w:val="auto"/>
          <w:u w:val="single"/>
        </w:rPr>
        <w:t>"</w:t>
      </w:r>
      <w:r w:rsidRPr="003C3EB2">
        <w:rPr>
          <w:rFonts w:cs="Arial"/>
          <w:color w:val="auto"/>
          <w:u w:val="single"/>
        </w:rPr>
        <w:t xml:space="preserve"> also means a person</w:t>
      </w:r>
      <w:r w:rsidRPr="003C3EB2">
        <w:rPr>
          <w:rFonts w:cs="Arial"/>
          <w:color w:val="auto"/>
        </w:rPr>
        <w:t xml:space="preserve"> </w:t>
      </w:r>
      <w:r w:rsidRPr="003C3EB2">
        <w:rPr>
          <w:rFonts w:cs="Arial"/>
          <w:color w:val="auto"/>
          <w:u w:val="single"/>
        </w:rPr>
        <w:t xml:space="preserve">who has paid the </w:t>
      </w:r>
      <w:r w:rsidRPr="003C3EB2">
        <w:rPr>
          <w:rFonts w:eastAsia="Arial" w:cs="Arial"/>
          <w:i/>
          <w:color w:val="auto"/>
          <w:u w:val="single"/>
        </w:rPr>
        <w:t>ad valorem</w:t>
      </w:r>
      <w:r w:rsidRPr="003C3EB2">
        <w:rPr>
          <w:rFonts w:cs="Arial"/>
          <w:color w:val="auto"/>
          <w:u w:val="single"/>
        </w:rPr>
        <w:t xml:space="preserve"> property tax during the</w:t>
      </w:r>
      <w:r w:rsidRPr="003C3EB2">
        <w:rPr>
          <w:rFonts w:cs="Arial"/>
          <w:color w:val="auto"/>
          <w:u w:val="single" w:color="000000"/>
        </w:rPr>
        <w:t xml:space="preserve"> </w:t>
      </w:r>
      <w:r w:rsidRPr="003C3EB2">
        <w:rPr>
          <w:rFonts w:cs="Arial"/>
          <w:color w:val="auto"/>
          <w:u w:val="single"/>
        </w:rPr>
        <w:t xml:space="preserve">personal income tax taxable year and who holds goods for the commercial purpose of sale to a final purchaser but not for the purchasers’’ regular resale. uses the computer equipment for use in the operation of a business for profit.  </w:t>
      </w:r>
    </w:p>
    <w:p w14:paraId="16B9D929" w14:textId="52F53CA8" w:rsidR="003C3EB2" w:rsidRPr="003C3EB2" w:rsidRDefault="003C3EB2" w:rsidP="003C3EB2">
      <w:pPr>
        <w:widowControl w:val="0"/>
        <w:ind w:firstLine="720"/>
        <w:jc w:val="both"/>
        <w:rPr>
          <w:rFonts w:eastAsia="Calibri"/>
          <w:color w:val="000000"/>
        </w:rPr>
      </w:pPr>
      <w:r w:rsidRPr="003C3EB2">
        <w:rPr>
          <w:rFonts w:eastAsia="Calibri" w:cs="Arial"/>
          <w:color w:val="000000"/>
          <w:u w:val="single"/>
        </w:rPr>
        <w:t xml:space="preserve">(9)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 Prohibition for motor vehicle dealers </w:t>
      </w:r>
      <w:r w:rsidR="0092651D">
        <w:rPr>
          <w:rFonts w:eastAsia="Calibri" w:cs="Arial"/>
          <w:color w:val="000000"/>
          <w:u w:val="single"/>
        </w:rPr>
        <w:t>–</w:t>
      </w:r>
      <w:r w:rsidRPr="003C3EB2">
        <w:rPr>
          <w:rFonts w:eastAsia="Calibri" w:cs="Arial"/>
          <w:color w:val="000000"/>
          <w:u w:val="single"/>
        </w:rPr>
        <w:t xml:space="preserve"> </w:t>
      </w:r>
      <w:r w:rsidR="0092651D">
        <w:rPr>
          <w:rFonts w:eastAsia="Calibri" w:cs="Arial"/>
          <w:color w:val="000000"/>
          <w:u w:val="single"/>
        </w:rPr>
        <w:t>"</w:t>
      </w:r>
      <w:r w:rsidRPr="003C3EB2">
        <w:rPr>
          <w:rFonts w:eastAsia="Calibri" w:cs="Arial"/>
          <w:color w:val="000000"/>
          <w:u w:val="single"/>
        </w:rPr>
        <w:t>Eligible taxpayer</w:t>
      </w:r>
      <w:r w:rsidR="0092651D">
        <w:rPr>
          <w:rFonts w:eastAsia="Calibri" w:cs="Arial"/>
          <w:color w:val="000000"/>
          <w:u w:val="single"/>
        </w:rPr>
        <w:t>"</w:t>
      </w:r>
      <w:r w:rsidRPr="003C3EB2">
        <w:rPr>
          <w:rFonts w:eastAsia="Calibri" w:cs="Arial"/>
          <w:color w:val="000000"/>
          <w:u w:val="single"/>
        </w:rPr>
        <w:t xml:space="preserve"> does</w:t>
      </w:r>
      <w:r w:rsidRPr="003C3EB2">
        <w:rPr>
          <w:rFonts w:eastAsia="Calibri" w:cs="Arial"/>
          <w:color w:val="000000"/>
          <w:u w:val="single" w:color="000000"/>
        </w:rPr>
        <w:t xml:space="preserve"> </w:t>
      </w:r>
      <w:r w:rsidRPr="003C3EB2">
        <w:rPr>
          <w:rFonts w:eastAsia="Calibri" w:cs="Arial"/>
          <w:color w:val="000000"/>
          <w:u w:val="single"/>
        </w:rPr>
        <w:t xml:space="preserve">not mean or include any motor vehicle dealer, motor vehicle dealership, retailer or any business that sells now or used motor vehicles at the retail level, other than a lessor of motor vehicles.  In circumstances where any such motor vehicle dealer, motor vehicle dealership, retailer or business that sells new or used motor vehicles as lessor, the tax credit authorized by this article may only be asserted by such business based upon the ad valorem property tax paid on leased motor vehicles, and only to the extent that the lessor has passed on, to the lessee, the value of the tax credit asserted by the lessor by causing a decreasing in the amount of rent or lease payment payable by the lessee on the leased motor vehicle.  No credit may be asserted or applied by the business based upon ad valorem property tax paid on motor vehicle retail inventories not actively leased to lessees except as provided in article §11-13MM-1 </w:t>
      </w:r>
      <w:r w:rsidRPr="003C3EB2">
        <w:rPr>
          <w:rFonts w:eastAsia="Calibri" w:cs="Arial"/>
          <w:i/>
          <w:iCs/>
          <w:color w:val="000000"/>
          <w:u w:val="single"/>
        </w:rPr>
        <w:t xml:space="preserve">et seq. </w:t>
      </w:r>
      <w:r w:rsidRPr="003C3EB2">
        <w:rPr>
          <w:rFonts w:eastAsia="Calibri" w:cs="Arial"/>
          <w:color w:val="000000"/>
          <w:u w:val="single"/>
        </w:rPr>
        <w:t>of this code. To the extent that motor vehicles retail inventories may be held as both motor vehicle retail inventories, and as motor vehicles potentially subject to lease during the taxable year, a</w:t>
      </w:r>
      <w:r w:rsidR="0088258C">
        <w:rPr>
          <w:rFonts w:eastAsia="Calibri" w:cs="Arial"/>
          <w:color w:val="000000"/>
          <w:u w:val="single"/>
        </w:rPr>
        <w:t>d</w:t>
      </w:r>
      <w:r w:rsidRPr="003C3EB2">
        <w:rPr>
          <w:rFonts w:eastAsia="Calibri" w:cs="Arial"/>
          <w:color w:val="000000"/>
          <w:u w:val="single"/>
        </w:rPr>
        <w:t xml:space="preserve"> valorem property tax paid on such motor vehicle is excluded from eligibility for the tax credit authorized by this article.</w:t>
      </w:r>
    </w:p>
    <w:p w14:paraId="72CCA520" w14:textId="3745B094" w:rsidR="003C3EB2" w:rsidRPr="003C3EB2" w:rsidRDefault="0088258C" w:rsidP="003C3EB2">
      <w:pPr>
        <w:widowControl w:val="0"/>
        <w:ind w:firstLine="720"/>
        <w:jc w:val="both"/>
        <w:rPr>
          <w:rFonts w:eastAsia="Calibri" w:cs="Arial"/>
          <w:color w:val="000000"/>
          <w:u w:val="single"/>
        </w:rPr>
      </w:pPr>
      <w:r>
        <w:rPr>
          <w:rFonts w:eastAsia="Calibri" w:cs="Arial"/>
          <w:color w:val="000000"/>
          <w:u w:val="single"/>
        </w:rPr>
        <w:t>"</w:t>
      </w:r>
      <w:r w:rsidR="003C3EB2" w:rsidRPr="003C3EB2">
        <w:rPr>
          <w:rFonts w:eastAsia="Calibri" w:cs="Arial"/>
          <w:color w:val="000000"/>
          <w:u w:val="single"/>
        </w:rPr>
        <w:t>Flow-through entity</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w:t>
      </w:r>
      <w:r w:rsidR="003C3EB2" w:rsidRPr="003C3EB2">
        <w:rPr>
          <w:rFonts w:eastAsia="Calibri" w:cs="Arial"/>
          <w:color w:val="000000"/>
          <w:u w:val="single"/>
        </w:rPr>
        <w:t>conduit entity</w:t>
      </w:r>
      <w:r>
        <w:rPr>
          <w:rFonts w:eastAsia="Calibri" w:cs="Arial"/>
          <w:color w:val="000000"/>
          <w:u w:val="single"/>
        </w:rPr>
        <w:t>",</w:t>
      </w:r>
      <w:r w:rsidR="003C3EB2" w:rsidRPr="003C3EB2">
        <w:rPr>
          <w:rFonts w:eastAsia="Calibri" w:cs="Arial"/>
          <w:color w:val="000000"/>
          <w:u w:val="single"/>
        </w:rPr>
        <w:t xml:space="preserve"> or </w:t>
      </w:r>
      <w:r>
        <w:rPr>
          <w:rFonts w:eastAsia="Calibri" w:cs="Arial"/>
          <w:color w:val="000000"/>
          <w:u w:val="single"/>
        </w:rPr>
        <w:t>"</w:t>
      </w:r>
      <w:r w:rsidR="003C3EB2" w:rsidRPr="003C3EB2">
        <w:rPr>
          <w:rFonts w:eastAsia="Calibri" w:cs="Arial"/>
          <w:color w:val="000000"/>
          <w:u w:val="single"/>
        </w:rPr>
        <w:t>pass through entity</w:t>
      </w:r>
      <w:r>
        <w:rPr>
          <w:rFonts w:eastAsia="Calibri" w:cs="Arial"/>
          <w:color w:val="000000"/>
          <w:u w:val="single"/>
        </w:rPr>
        <w:t>"</w:t>
      </w:r>
      <w:r w:rsidR="003C3EB2" w:rsidRPr="003C3EB2">
        <w:rPr>
          <w:rFonts w:eastAsia="Calibri" w:cs="Arial"/>
          <w:color w:val="000000"/>
          <w:u w:val="single"/>
        </w:rPr>
        <w:t xml:space="preserve"> means an S Corporation,</w:t>
      </w:r>
      <w:r w:rsidR="003C3EB2" w:rsidRPr="003C3EB2">
        <w:rPr>
          <w:rFonts w:eastAsia="Calibri" w:cs="Arial"/>
          <w:color w:val="000000"/>
          <w:u w:val="single" w:color="000000"/>
        </w:rPr>
        <w:t xml:space="preserve"> </w:t>
      </w:r>
      <w:r w:rsidR="003C3EB2" w:rsidRPr="003C3EB2">
        <w:rPr>
          <w:rFonts w:eastAsia="Calibri" w:cs="Arial"/>
          <w:color w:val="000000"/>
          <w:u w:val="single"/>
        </w:rPr>
        <w:t>partnership, limited partnership, limited liability partnership, or limited liability company. The term</w:t>
      </w:r>
      <w:r w:rsidR="003C3EB2" w:rsidRPr="003C3EB2">
        <w:rPr>
          <w:rFonts w:eastAsia="Calibri" w:cs="Arial"/>
          <w:color w:val="000000"/>
          <w:u w:val="single" w:color="000000"/>
        </w:rPr>
        <w:t xml:space="preserve"> </w:t>
      </w:r>
      <w:r>
        <w:rPr>
          <w:rFonts w:eastAsia="Calibri" w:cs="Arial"/>
          <w:color w:val="000000"/>
          <w:u w:val="single"/>
        </w:rPr>
        <w:lastRenderedPageBreak/>
        <w:t>"</w:t>
      </w:r>
      <w:r w:rsidR="003C3EB2" w:rsidRPr="003C3EB2">
        <w:rPr>
          <w:rFonts w:eastAsia="Calibri" w:cs="Arial"/>
          <w:color w:val="000000"/>
          <w:u w:val="single"/>
        </w:rPr>
        <w:t>flow-through entity</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w:t>
      </w:r>
      <w:r w:rsidR="003C3EB2" w:rsidRPr="003C3EB2">
        <w:rPr>
          <w:rFonts w:eastAsia="Calibri" w:cs="Arial"/>
          <w:color w:val="000000"/>
          <w:u w:val="single"/>
        </w:rPr>
        <w:t>conduit entity</w:t>
      </w:r>
      <w:r>
        <w:rPr>
          <w:rFonts w:eastAsia="Calibri" w:cs="Arial"/>
          <w:color w:val="000000"/>
          <w:u w:val="single"/>
        </w:rPr>
        <w:t>",</w:t>
      </w:r>
      <w:r w:rsidR="003C3EB2" w:rsidRPr="003C3EB2">
        <w:rPr>
          <w:rFonts w:eastAsia="Calibri" w:cs="Arial"/>
          <w:color w:val="000000"/>
          <w:u w:val="single"/>
        </w:rPr>
        <w:t xml:space="preserve"> or </w:t>
      </w:r>
      <w:r>
        <w:rPr>
          <w:rFonts w:eastAsia="Calibri" w:cs="Arial"/>
          <w:color w:val="000000"/>
          <w:u w:val="single"/>
        </w:rPr>
        <w:t>"</w:t>
      </w:r>
      <w:r w:rsidR="003C3EB2" w:rsidRPr="003C3EB2">
        <w:rPr>
          <w:rFonts w:eastAsia="Calibri" w:cs="Arial"/>
          <w:color w:val="000000"/>
          <w:u w:val="single"/>
        </w:rPr>
        <w:t>pass through entity</w:t>
      </w:r>
      <w:r>
        <w:rPr>
          <w:rFonts w:eastAsia="Calibri" w:cs="Arial"/>
          <w:color w:val="000000"/>
          <w:u w:val="single"/>
        </w:rPr>
        <w:t>"</w:t>
      </w:r>
      <w:r w:rsidR="003C3EB2" w:rsidRPr="003C3EB2">
        <w:rPr>
          <w:rFonts w:eastAsia="Calibri" w:cs="Arial"/>
          <w:color w:val="000000"/>
          <w:u w:val="single"/>
        </w:rPr>
        <w:t xml:space="preserve"> includes a publicly traded</w:t>
      </w:r>
      <w:r w:rsidR="003C3EB2" w:rsidRPr="003C3EB2">
        <w:rPr>
          <w:rFonts w:eastAsia="Calibri" w:cs="Arial"/>
          <w:color w:val="000000"/>
          <w:u w:val="single" w:color="000000"/>
        </w:rPr>
        <w:t xml:space="preserve"> </w:t>
      </w:r>
      <w:r w:rsidR="003C3EB2" w:rsidRPr="003C3EB2">
        <w:rPr>
          <w:rFonts w:eastAsia="Calibri" w:cs="Arial"/>
          <w:color w:val="000000"/>
          <w:u w:val="single"/>
        </w:rPr>
        <w:t>partnership as that term is defined in section 7704 of the Internal Revenue Code that has equity</w:t>
      </w:r>
      <w:r w:rsidR="003C3EB2" w:rsidRPr="003C3EB2">
        <w:rPr>
          <w:rFonts w:eastAsia="Calibri" w:cs="Arial"/>
          <w:color w:val="000000"/>
          <w:u w:val="single" w:color="000000"/>
        </w:rPr>
        <w:t xml:space="preserve"> </w:t>
      </w:r>
      <w:r w:rsidR="003C3EB2" w:rsidRPr="003C3EB2">
        <w:rPr>
          <w:rFonts w:eastAsia="Calibri" w:cs="Arial"/>
          <w:color w:val="000000"/>
          <w:u w:val="single"/>
        </w:rPr>
        <w:t>securities registered with the Securities and Exchange Commission under section 12 of Title I of</w:t>
      </w:r>
      <w:r w:rsidR="003C3EB2" w:rsidRPr="003C3EB2">
        <w:rPr>
          <w:rFonts w:eastAsia="Calibri" w:cs="Arial"/>
          <w:color w:val="000000"/>
          <w:u w:val="single" w:color="000000"/>
        </w:rPr>
        <w:t xml:space="preserve"> </w:t>
      </w:r>
      <w:r w:rsidR="003C3EB2" w:rsidRPr="003C3EB2">
        <w:rPr>
          <w:rFonts w:eastAsia="Calibri" w:cs="Arial"/>
          <w:color w:val="000000"/>
          <w:u w:val="single"/>
        </w:rPr>
        <w:t>the Securities Exchange Act of 1934, 15 U</w:t>
      </w:r>
      <w:r>
        <w:rPr>
          <w:rFonts w:eastAsia="Calibri" w:cs="Arial"/>
          <w:color w:val="000000"/>
          <w:u w:val="single"/>
        </w:rPr>
        <w:t>.</w:t>
      </w:r>
      <w:r w:rsidR="003C3EB2" w:rsidRPr="003C3EB2">
        <w:rPr>
          <w:rFonts w:eastAsia="Calibri" w:cs="Arial"/>
          <w:color w:val="000000"/>
          <w:u w:val="single"/>
        </w:rPr>
        <w:t>S</w:t>
      </w:r>
      <w:r>
        <w:rPr>
          <w:rFonts w:eastAsia="Calibri" w:cs="Arial"/>
          <w:color w:val="000000"/>
          <w:u w:val="single"/>
        </w:rPr>
        <w:t>.</w:t>
      </w:r>
      <w:r w:rsidR="003C3EB2" w:rsidRPr="003C3EB2">
        <w:rPr>
          <w:rFonts w:eastAsia="Calibri" w:cs="Arial"/>
          <w:color w:val="000000"/>
          <w:u w:val="single"/>
        </w:rPr>
        <w:t>C</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 xml:space="preserve"> </w:t>
      </w:r>
      <w:r w:rsidR="003C3EB2" w:rsidRPr="003C3EB2">
        <w:rPr>
          <w:rFonts w:eastAsia="Calibri" w:cs="Arial"/>
          <w:color w:val="000000"/>
          <w:u w:val="single"/>
        </w:rPr>
        <w:t xml:space="preserve">78l: </w:t>
      </w:r>
      <w:r w:rsidR="003C3EB2" w:rsidRPr="0088258C">
        <w:rPr>
          <w:rFonts w:eastAsia="Calibri" w:cs="Arial"/>
          <w:i/>
          <w:iCs/>
          <w:color w:val="000000"/>
          <w:u w:val="single"/>
        </w:rPr>
        <w:t>Provided,</w:t>
      </w:r>
      <w:r w:rsidR="003C3EB2" w:rsidRPr="003C3EB2">
        <w:rPr>
          <w:rFonts w:eastAsia="Calibri" w:cs="Arial"/>
          <w:color w:val="000000"/>
          <w:u w:val="single"/>
        </w:rPr>
        <w:t xml:space="preserve"> That a publicly traded partnership</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as defined in </w:t>
      </w:r>
      <w:r>
        <w:rPr>
          <w:rFonts w:eastAsia="Calibri" w:cs="Arial"/>
          <w:color w:val="000000"/>
          <w:u w:val="single"/>
        </w:rPr>
        <w:t>S</w:t>
      </w:r>
      <w:r w:rsidR="003C3EB2" w:rsidRPr="003C3EB2">
        <w:rPr>
          <w:rFonts w:eastAsia="Calibri" w:cs="Arial"/>
          <w:color w:val="000000"/>
          <w:u w:val="single"/>
        </w:rPr>
        <w:t>ection 7704 of the Internal Revenue Code having equity securities registered with</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the Securities and Exchange Commission under </w:t>
      </w:r>
      <w:r>
        <w:rPr>
          <w:rFonts w:eastAsia="Calibri" w:cs="Arial"/>
          <w:color w:val="000000"/>
          <w:u w:val="single"/>
        </w:rPr>
        <w:t>S</w:t>
      </w:r>
      <w:r w:rsidR="003C3EB2" w:rsidRPr="003C3EB2">
        <w:rPr>
          <w:rFonts w:eastAsia="Calibri" w:cs="Arial"/>
          <w:color w:val="000000"/>
          <w:u w:val="single"/>
        </w:rPr>
        <w:t>ection 12 of Title I of the Securities Exchange</w:t>
      </w:r>
      <w:r w:rsidR="003C3EB2" w:rsidRPr="003C3EB2">
        <w:rPr>
          <w:rFonts w:eastAsia="Calibri" w:cs="Arial"/>
          <w:color w:val="000000"/>
          <w:u w:val="single" w:color="000000"/>
        </w:rPr>
        <w:t xml:space="preserve"> </w:t>
      </w:r>
      <w:r w:rsidR="003C3EB2" w:rsidRPr="003C3EB2">
        <w:rPr>
          <w:rFonts w:eastAsia="Calibri" w:cs="Arial"/>
          <w:color w:val="000000"/>
          <w:u w:val="single"/>
        </w:rPr>
        <w:t>Act of 1934, 15 U</w:t>
      </w:r>
      <w:r>
        <w:rPr>
          <w:rFonts w:eastAsia="Calibri" w:cs="Arial"/>
          <w:color w:val="000000"/>
          <w:u w:val="single"/>
        </w:rPr>
        <w:t>.</w:t>
      </w:r>
      <w:r w:rsidR="003C3EB2" w:rsidRPr="003C3EB2">
        <w:rPr>
          <w:rFonts w:eastAsia="Calibri" w:cs="Arial"/>
          <w:color w:val="000000"/>
          <w:u w:val="single"/>
        </w:rPr>
        <w:t>S</w:t>
      </w:r>
      <w:r>
        <w:rPr>
          <w:rFonts w:eastAsia="Calibri" w:cs="Arial"/>
          <w:color w:val="000000"/>
          <w:u w:val="single"/>
        </w:rPr>
        <w:t>.</w:t>
      </w:r>
      <w:r w:rsidR="003C3EB2" w:rsidRPr="003C3EB2">
        <w:rPr>
          <w:rFonts w:eastAsia="Calibri" w:cs="Arial"/>
          <w:color w:val="000000"/>
          <w:u w:val="single"/>
        </w:rPr>
        <w:t>C</w:t>
      </w:r>
      <w:r>
        <w:rPr>
          <w:rFonts w:eastAsia="Calibri" w:cs="Arial"/>
          <w:color w:val="000000"/>
          <w:u w:val="single"/>
        </w:rPr>
        <w:t>.</w:t>
      </w:r>
      <w:r w:rsidR="003C3EB2" w:rsidRPr="003C3EB2">
        <w:rPr>
          <w:rFonts w:eastAsia="Calibri" w:cs="Arial"/>
          <w:color w:val="000000"/>
          <w:u w:val="single"/>
        </w:rPr>
        <w:t xml:space="preserve"> §</w:t>
      </w:r>
      <w:r>
        <w:rPr>
          <w:rFonts w:eastAsia="Calibri" w:cs="Arial"/>
          <w:color w:val="000000"/>
          <w:u w:val="single"/>
        </w:rPr>
        <w:t xml:space="preserve"> </w:t>
      </w:r>
      <w:r w:rsidR="003C3EB2" w:rsidRPr="003C3EB2">
        <w:rPr>
          <w:rFonts w:eastAsia="Calibri" w:cs="Arial"/>
          <w:color w:val="000000"/>
          <w:u w:val="single"/>
        </w:rPr>
        <w:t>78l, and any other person or entity that is treated as a C corporation for</w:t>
      </w:r>
      <w:r w:rsidR="003C3EB2" w:rsidRPr="003C3EB2">
        <w:rPr>
          <w:rFonts w:eastAsia="Calibri" w:cs="Arial"/>
          <w:color w:val="000000"/>
          <w:u w:val="single" w:color="000000"/>
        </w:rPr>
        <w:t xml:space="preserve"> </w:t>
      </w:r>
      <w:r w:rsidR="003C3EB2" w:rsidRPr="003C3EB2">
        <w:rPr>
          <w:rFonts w:eastAsia="Calibri" w:cs="Arial"/>
          <w:color w:val="000000"/>
          <w:u w:val="single"/>
        </w:rPr>
        <w:t xml:space="preserve">federal income tax purposes, shall be treated as a corporation taxable under §11-24-1 </w:t>
      </w:r>
      <w:r w:rsidR="003C3EB2" w:rsidRPr="0088258C">
        <w:rPr>
          <w:rFonts w:eastAsia="Calibri" w:cs="Arial"/>
          <w:i/>
          <w:iCs/>
          <w:color w:val="000000"/>
          <w:u w:val="single"/>
        </w:rPr>
        <w:t>et seq.</w:t>
      </w:r>
      <w:r w:rsidR="003C3EB2" w:rsidRPr="003C3EB2">
        <w:rPr>
          <w:rFonts w:eastAsia="Calibri" w:cs="Arial"/>
          <w:color w:val="000000"/>
          <w:u w:val="single"/>
        </w:rPr>
        <w:t xml:space="preserve"> of</w:t>
      </w:r>
      <w:r w:rsidR="003C3EB2" w:rsidRPr="003C3EB2">
        <w:rPr>
          <w:rFonts w:eastAsia="Calibri" w:cs="Arial"/>
          <w:color w:val="000000"/>
          <w:u w:val="single" w:color="000000"/>
        </w:rPr>
        <w:t xml:space="preserve"> </w:t>
      </w:r>
      <w:r w:rsidR="003C3EB2" w:rsidRPr="003C3EB2">
        <w:rPr>
          <w:rFonts w:eastAsia="Calibri" w:cs="Arial"/>
          <w:color w:val="000000"/>
          <w:u w:val="single"/>
        </w:rPr>
        <w:t>this code for purposes of this article.</w:t>
      </w:r>
    </w:p>
    <w:p w14:paraId="2FE7B569" w14:textId="4F8C9F4A" w:rsidR="003C3EB2" w:rsidRPr="003C3EB2" w:rsidRDefault="0088258C"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Furniture, fixtures, and equipment</w:t>
      </w:r>
      <w:r>
        <w:rPr>
          <w:rFonts w:eastAsia="Calibri"/>
          <w:color w:val="000000"/>
          <w:u w:val="single"/>
        </w:rPr>
        <w:t>"</w:t>
      </w:r>
      <w:r w:rsidR="003C3EB2" w:rsidRPr="003C3EB2">
        <w:rPr>
          <w:rFonts w:eastAsia="Calibri"/>
          <w:color w:val="000000"/>
          <w:u w:val="single"/>
        </w:rPr>
        <w:t xml:space="preserve"> shall mean all furniture and fixtures, equipment and appliances used by a person in the day-to-day operation of the business traditionally used to furnish an office, that are used by the business to generate profits, and are moveable and not attached to the structure or building.  Furniture and fixtures shall not include computer equipment as that term is defined in this section. </w:t>
      </w:r>
    </w:p>
    <w:p w14:paraId="67274F7D" w14:textId="0BE3C234" w:rsidR="003C3EB2" w:rsidRPr="003C3EB2" w:rsidRDefault="0088258C"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Leasehold investment</w:t>
      </w:r>
      <w:r>
        <w:rPr>
          <w:rFonts w:eastAsia="Calibri"/>
          <w:color w:val="000000"/>
          <w:u w:val="single"/>
        </w:rPr>
        <w:t>"</w:t>
      </w:r>
      <w:r w:rsidR="003C3EB2" w:rsidRPr="003C3EB2">
        <w:rPr>
          <w:rFonts w:eastAsia="Calibri"/>
          <w:color w:val="000000"/>
          <w:u w:val="single"/>
        </w:rPr>
        <w:t xml:space="preserve"> means a commercial investment during the personal income tax taxable year by making improvements and/or modifications to property that is not owned by the person making the improvements but is leased from a third party under a lease agreement.</w:t>
      </w:r>
    </w:p>
    <w:p w14:paraId="6A216026"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"Manufacturing</w:t>
      </w:r>
      <w:r w:rsidRPr="003C3EB2">
        <w:rPr>
          <w:rFonts w:eastAsia="Calibri"/>
          <w:i/>
          <w:iCs/>
          <w:color w:val="000000"/>
          <w:u w:val="single"/>
        </w:rPr>
        <w:t>"</w:t>
      </w:r>
      <w:r w:rsidRPr="003C3EB2">
        <w:rPr>
          <w:rFonts w:eastAsia="Calibri"/>
          <w:color w:val="000000"/>
          <w:u w:val="single"/>
        </w:rPr>
        <w:t xml:space="preserve"> means a systematic operation or integrated series of systematic operations engaged in as a business or segment of a business which transforms or converts tangible personal property by physical, chemical or other means into a different form, composition or character from that in which it originally existed. In no case shall the term "manufacturing" include the activities of building construction, construction of other structures or facilities affixed to or on realty, retailing or agriculture, food processing or food manufacturing, the operation of any restaurant or retail food preparation or sales operation, the production of any natural resource, contract mining or any other activity of severing, producing, processing or extracting any natural resource. Manufacturing production begins with the arrival of raw materials and ends when the </w:t>
      </w:r>
      <w:r w:rsidRPr="003C3EB2">
        <w:rPr>
          <w:rFonts w:eastAsia="Calibri"/>
          <w:color w:val="000000"/>
          <w:u w:val="single"/>
        </w:rPr>
        <w:lastRenderedPageBreak/>
        <w:t>property has reached that point where no further chemical, physical or other changes are to be made to the resultant property in the production process.</w:t>
      </w:r>
    </w:p>
    <w:p w14:paraId="1D7287AB" w14:textId="51BB51B1" w:rsidR="003C3EB2" w:rsidRPr="003C3EB2" w:rsidRDefault="0088258C" w:rsidP="003C3EB2">
      <w:pPr>
        <w:widowControl w:val="0"/>
        <w:ind w:firstLine="720"/>
        <w:jc w:val="both"/>
        <w:rPr>
          <w:rFonts w:eastAsia="Calibri"/>
          <w:color w:val="000000"/>
          <w:u w:val="single"/>
        </w:rPr>
      </w:pPr>
      <w:r>
        <w:rPr>
          <w:rFonts w:eastAsia="Calibri" w:cs="Arial"/>
          <w:color w:val="000000"/>
          <w:u w:val="single"/>
        </w:rPr>
        <w:t>"</w:t>
      </w:r>
      <w:r w:rsidR="003C3EB2" w:rsidRPr="003C3EB2">
        <w:rPr>
          <w:rFonts w:eastAsia="Calibri" w:cs="Arial"/>
          <w:color w:val="000000"/>
          <w:u w:val="single"/>
        </w:rPr>
        <w:t>Machinery and equipment</w:t>
      </w:r>
      <w:r>
        <w:rPr>
          <w:rFonts w:eastAsia="Calibri" w:cs="Arial"/>
          <w:color w:val="000000"/>
          <w:u w:val="single"/>
        </w:rPr>
        <w:t>"</w:t>
      </w:r>
      <w:r w:rsidR="003C3EB2" w:rsidRPr="003C3EB2">
        <w:rPr>
          <w:rFonts w:eastAsia="Calibri"/>
          <w:color w:val="000000"/>
          <w:u w:val="single"/>
        </w:rPr>
        <w:t xml:space="preserve"> shall mean machinery and equipment, including motor vehicles, owned by the taxpayer that is directly used or consumed for business in West Virginia, except for the tangible machinery and equipment personal property of public service companies and railroads pursuant to the provisions of the Railroad Revitalization Reform Act of 1976 codified at 45 U.S.C. §</w:t>
      </w:r>
      <w:r>
        <w:rPr>
          <w:rFonts w:eastAsia="Calibri"/>
          <w:color w:val="000000"/>
          <w:u w:val="single"/>
        </w:rPr>
        <w:t xml:space="preserve"> </w:t>
      </w:r>
      <w:r w:rsidR="003C3EB2" w:rsidRPr="003C3EB2">
        <w:rPr>
          <w:rFonts w:eastAsia="Calibri"/>
          <w:color w:val="000000"/>
          <w:u w:val="single"/>
        </w:rPr>
        <w:t xml:space="preserve">801. Tangible machinery and equipment </w:t>
      </w:r>
      <w:bookmarkStart w:id="17" w:name="_Hlk506294424"/>
      <w:r w:rsidR="003C3EB2" w:rsidRPr="003C3EB2">
        <w:rPr>
          <w:rFonts w:eastAsia="Calibri"/>
          <w:color w:val="000000"/>
          <w:u w:val="single"/>
        </w:rPr>
        <w:t>personal property</w:t>
      </w:r>
      <w:bookmarkEnd w:id="17"/>
      <w:r w:rsidR="003C3EB2" w:rsidRPr="003C3EB2">
        <w:rPr>
          <w:rFonts w:eastAsia="Calibri"/>
          <w:color w:val="000000"/>
          <w:u w:val="single"/>
        </w:rPr>
        <w:t xml:space="preserve"> does not include:</w:t>
      </w:r>
    </w:p>
    <w:p w14:paraId="4DCB7A3F"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(A) Barges;</w:t>
      </w:r>
    </w:p>
    <w:p w14:paraId="121D9589"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(B) Ships; and</w:t>
      </w:r>
    </w:p>
    <w:p w14:paraId="13FE69A9"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(C) Any other tangible personal property:</w:t>
      </w:r>
    </w:p>
    <w:p w14:paraId="22283769"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(i) Not directly used in business activity;</w:t>
      </w:r>
    </w:p>
    <w:p w14:paraId="7BE287C4"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(ii) Assessed as part of the working interest in an oil or gas well;</w:t>
      </w:r>
    </w:p>
    <w:p w14:paraId="3C7F5520"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(iii) Operating property of public service business as defined in §11-6-1 </w:t>
      </w:r>
      <w:r w:rsidRPr="003C3EB2">
        <w:rPr>
          <w:rFonts w:eastAsia="Calibri"/>
          <w:i/>
          <w:iCs/>
          <w:color w:val="000000"/>
          <w:u w:val="single"/>
        </w:rPr>
        <w:t>et seq.</w:t>
      </w:r>
      <w:r w:rsidRPr="003C3EB2">
        <w:rPr>
          <w:rFonts w:eastAsia="Calibri"/>
          <w:color w:val="000000"/>
          <w:u w:val="single"/>
        </w:rPr>
        <w:t xml:space="preserve"> of this code; or </w:t>
      </w:r>
    </w:p>
    <w:p w14:paraId="7BF18E41" w14:textId="6AB3293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(iv) Property of railroads pursuant to the provisions of the Railroad</w:t>
      </w:r>
      <w:r w:rsidRPr="003C3EB2">
        <w:rPr>
          <w:rFonts w:eastAsia="Calibri"/>
          <w:color w:val="000000"/>
          <w:u w:val="single"/>
        </w:rPr>
        <w:tab/>
        <w:t>Revitalization Reform Act of 1976 codified at 45 U.S.C. §</w:t>
      </w:r>
      <w:r w:rsidR="0088258C">
        <w:rPr>
          <w:rFonts w:eastAsia="Calibri"/>
          <w:color w:val="000000"/>
          <w:u w:val="single"/>
        </w:rPr>
        <w:t xml:space="preserve"> </w:t>
      </w:r>
      <w:r w:rsidRPr="003C3EB2">
        <w:rPr>
          <w:rFonts w:eastAsia="Calibri"/>
          <w:color w:val="000000"/>
          <w:u w:val="single"/>
        </w:rPr>
        <w:t>801.</w:t>
      </w:r>
    </w:p>
    <w:p w14:paraId="7CEB4773" w14:textId="77777777" w:rsidR="003C3EB2" w:rsidRPr="003C3EB2" w:rsidRDefault="003C3EB2" w:rsidP="003C3EB2">
      <w:pPr>
        <w:widowControl w:val="0"/>
        <w:ind w:firstLine="720"/>
        <w:jc w:val="both"/>
        <w:rPr>
          <w:rFonts w:eastAsia="Calibri"/>
          <w:color w:val="000000"/>
          <w:u w:val="single"/>
        </w:rPr>
      </w:pPr>
      <w:r w:rsidRPr="003C3EB2">
        <w:rPr>
          <w:rFonts w:eastAsia="Calibri"/>
          <w:color w:val="000000"/>
          <w:u w:val="single"/>
        </w:rPr>
        <w:t xml:space="preserve">"Manufacturing service provider" means a person engaged in a manufacturing activity who does not have legal title to or any economic interest in the tangible personal property transformed or converted by the manufacturing process, and who engages in the manufacturing activity as a service to another person. </w:t>
      </w:r>
    </w:p>
    <w:p w14:paraId="69210016" w14:textId="77777777" w:rsidR="003C3EB2" w:rsidRPr="003C3EB2" w:rsidRDefault="003C3EB2" w:rsidP="003C3EB2">
      <w:pPr>
        <w:widowControl w:val="0"/>
        <w:ind w:firstLine="720"/>
        <w:jc w:val="both"/>
        <w:rPr>
          <w:rFonts w:eastAsia="Calibri"/>
          <w:color w:val="000000"/>
          <w:u w:val="single"/>
        </w:rPr>
      </w:pPr>
      <w:r w:rsidRPr="003C3EB2">
        <w:rPr>
          <w:rFonts w:eastAsia="Calibri" w:cs="Arial"/>
          <w:color w:val="000000"/>
          <w:u w:val="single"/>
        </w:rPr>
        <w:t>"Motor Vehicle" means the following class of vehicles defined in §17A-10-1 of this</w:t>
      </w:r>
      <w:r w:rsidRPr="003C3EB2">
        <w:rPr>
          <w:rFonts w:eastAsia="Calibri" w:cs="Arial"/>
          <w:color w:val="000000"/>
          <w:u w:val="single" w:color="000000"/>
        </w:rPr>
        <w:t xml:space="preserve"> </w:t>
      </w:r>
      <w:r w:rsidRPr="003C3EB2">
        <w:rPr>
          <w:rFonts w:eastAsia="Calibri" w:cs="Arial"/>
          <w:color w:val="000000"/>
          <w:u w:val="single"/>
        </w:rPr>
        <w:t>code: Class A, Class B, Class G, Class H, Class T, Class V, Class X, and all-terrain vehicles and</w:t>
      </w:r>
      <w:r w:rsidRPr="003C3EB2">
        <w:rPr>
          <w:rFonts w:eastAsia="Calibri" w:cs="Arial"/>
          <w:color w:val="000000"/>
          <w:u w:val="single" w:color="000000"/>
        </w:rPr>
        <w:t xml:space="preserve"> u</w:t>
      </w:r>
      <w:r w:rsidRPr="003C3EB2">
        <w:rPr>
          <w:rFonts w:eastAsia="Calibri" w:cs="Arial"/>
          <w:color w:val="000000"/>
          <w:u w:val="single"/>
        </w:rPr>
        <w:t>tility terrain vehicles as defined in §20-15-2 of this code.</w:t>
      </w:r>
    </w:p>
    <w:p w14:paraId="320D28D4" w14:textId="018E80A6" w:rsidR="003C3EB2" w:rsidRPr="003C3EB2" w:rsidRDefault="0088258C" w:rsidP="003C3EB2">
      <w:pPr>
        <w:widowControl w:val="0"/>
        <w:ind w:firstLine="720"/>
        <w:jc w:val="both"/>
        <w:rPr>
          <w:rFonts w:eastAsia="Calibri"/>
          <w:color w:val="000000"/>
          <w:u w:val="single"/>
        </w:rPr>
      </w:pPr>
      <w:r>
        <w:rPr>
          <w:rFonts w:eastAsia="Calibri"/>
          <w:color w:val="000000"/>
        </w:rPr>
        <w:t>"</w:t>
      </w:r>
      <w:r w:rsidR="003C3EB2" w:rsidRPr="003C3EB2">
        <w:rPr>
          <w:rFonts w:eastAsia="Calibri"/>
          <w:color w:val="000000"/>
          <w:u w:val="single"/>
        </w:rPr>
        <w:t>Partnership</w:t>
      </w:r>
      <w:r>
        <w:rPr>
          <w:rFonts w:eastAsia="Calibri"/>
          <w:color w:val="000000"/>
          <w:u w:val="single"/>
        </w:rPr>
        <w:t>"</w:t>
      </w:r>
      <w:r w:rsidR="003C3EB2" w:rsidRPr="003C3EB2">
        <w:rPr>
          <w:rFonts w:eastAsia="Calibri"/>
          <w:color w:val="000000"/>
          <w:u w:val="single"/>
        </w:rPr>
        <w:t xml:space="preserve"> includes a syndicate, group, pool, joint venture or other unincorporated organization through or by means of which any business, operation or venture is carried on, which is taxed under Subchapter K of the Internal Revenue Code, as defined in §11-24-3 of this code, </w:t>
      </w:r>
      <w:r w:rsidR="003C3EB2" w:rsidRPr="003C3EB2">
        <w:rPr>
          <w:rFonts w:eastAsia="Calibri"/>
          <w:color w:val="000000"/>
          <w:u w:val="single"/>
        </w:rPr>
        <w:lastRenderedPageBreak/>
        <w:t>and which is not a trust or estate, a corporation or a sole proprietorship. The term “partner” includes a member in such a syndicate, group, pool, joint venture or other unincorporated organization taxed under Subchapter K of the Internal Revenue Code.</w:t>
      </w:r>
    </w:p>
    <w:p w14:paraId="3DE428E1" w14:textId="77777777" w:rsidR="003C3EB2" w:rsidRPr="003C3EB2" w:rsidRDefault="003C3EB2" w:rsidP="003C3EB2">
      <w:pPr>
        <w:widowControl w:val="0"/>
        <w:ind w:firstLine="720"/>
        <w:jc w:val="both"/>
        <w:rPr>
          <w:rFonts w:eastAsia="Calibri"/>
          <w:color w:val="000000"/>
          <w:u w:val="single"/>
        </w:rPr>
      </w:pPr>
      <w:bookmarkStart w:id="18" w:name="_Hlk120785627"/>
      <w:r w:rsidRPr="003C3EB2">
        <w:rPr>
          <w:rFonts w:eastAsia="Calibri" w:cs="Arial"/>
          <w:color w:val="000000"/>
          <w:u w:val="single"/>
        </w:rPr>
        <w:t>"Person" means and includes an individual, a trust, estate, partnership, pass through</w:t>
      </w:r>
      <w:r w:rsidRPr="003C3EB2">
        <w:rPr>
          <w:rFonts w:eastAsia="Calibri" w:cs="Arial"/>
          <w:color w:val="000000"/>
          <w:u w:val="single" w:color="000000"/>
        </w:rPr>
        <w:t xml:space="preserve"> </w:t>
      </w:r>
      <w:r w:rsidRPr="003C3EB2">
        <w:rPr>
          <w:rFonts w:eastAsia="Calibri" w:cs="Arial"/>
          <w:color w:val="000000"/>
          <w:u w:val="single"/>
        </w:rPr>
        <w:t>entity, or association.</w:t>
      </w:r>
    </w:p>
    <w:bookmarkEnd w:id="18"/>
    <w:p w14:paraId="75010DBC" w14:textId="64D26B0E"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Public service company</w:t>
      </w:r>
      <w:r>
        <w:rPr>
          <w:rFonts w:eastAsia="Calibri"/>
          <w:color w:val="000000"/>
          <w:u w:val="single"/>
        </w:rPr>
        <w:t>"</w:t>
      </w:r>
      <w:r w:rsidR="003C3EB2" w:rsidRPr="003C3EB2">
        <w:rPr>
          <w:rFonts w:eastAsia="Calibri"/>
          <w:color w:val="000000"/>
          <w:u w:val="single"/>
        </w:rPr>
        <w:t xml:space="preserve">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4478E8DF" w14:textId="6F8ABB42"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Real property</w:t>
      </w:r>
      <w:r>
        <w:rPr>
          <w:rFonts w:eastAsia="Calibri"/>
          <w:color w:val="000000"/>
          <w:u w:val="single"/>
        </w:rPr>
        <w:t>"</w:t>
      </w:r>
      <w:r w:rsidR="003C3EB2" w:rsidRPr="003C3EB2">
        <w:rPr>
          <w:rFonts w:eastAsia="Calibri"/>
          <w:color w:val="000000"/>
          <w:u w:val="single"/>
        </w:rPr>
        <w:t xml:space="preserve"> means the same as that term is used in §11-4-1 </w:t>
      </w:r>
      <w:r w:rsidR="003C3EB2" w:rsidRPr="003C3EB2">
        <w:rPr>
          <w:rFonts w:eastAsia="Calibri"/>
          <w:i/>
          <w:iCs/>
          <w:color w:val="000000"/>
          <w:u w:val="single"/>
        </w:rPr>
        <w:t xml:space="preserve">et seq. </w:t>
      </w:r>
      <w:r w:rsidR="003C3EB2" w:rsidRPr="003C3EB2">
        <w:rPr>
          <w:rFonts w:eastAsia="Calibri"/>
          <w:color w:val="000000"/>
          <w:u w:val="single"/>
        </w:rPr>
        <w:t xml:space="preserve">of this code. </w:t>
      </w:r>
    </w:p>
    <w:p w14:paraId="6D8A8B5A" w14:textId="36D99156" w:rsidR="003C3EB2" w:rsidRPr="003C3EB2" w:rsidRDefault="000E0F48" w:rsidP="003C3EB2">
      <w:pPr>
        <w:widowControl w:val="0"/>
        <w:ind w:firstLine="720"/>
        <w:jc w:val="both"/>
        <w:rPr>
          <w:rFonts w:eastAsia="Calibri" w:cs="Arial"/>
          <w:color w:val="000000"/>
          <w:u w:val="single"/>
        </w:rPr>
      </w:pPr>
      <w:r>
        <w:rPr>
          <w:rFonts w:eastAsia="Calibri" w:cs="Arial"/>
          <w:color w:val="000000"/>
          <w:u w:val="single"/>
        </w:rPr>
        <w:t>"</w:t>
      </w:r>
      <w:r w:rsidR="003C3EB2" w:rsidRPr="003C3EB2">
        <w:rPr>
          <w:rFonts w:eastAsia="Calibri" w:cs="Arial"/>
          <w:color w:val="000000"/>
          <w:u w:val="single"/>
        </w:rPr>
        <w:t>Retail inventory</w:t>
      </w:r>
      <w:r>
        <w:rPr>
          <w:rFonts w:eastAsia="Calibri" w:cs="Arial"/>
          <w:color w:val="000000"/>
          <w:u w:val="single"/>
        </w:rPr>
        <w:t>"</w:t>
      </w:r>
      <w:r w:rsidR="003C3EB2" w:rsidRPr="003C3EB2">
        <w:rPr>
          <w:rFonts w:eastAsia="Calibri" w:cs="Arial"/>
          <w:color w:val="000000"/>
          <w:u w:val="single"/>
        </w:rPr>
        <w:t xml:space="preserve"> means all tangible property of a business operating for profit consisting of movable personal chattels of value, which a person holds for the commercial purpose of sale to final purchasers thereof for the purchasers’ use or consumption, but not for the purchasers’ regular resale of the same.</w:t>
      </w:r>
    </w:p>
    <w:p w14:paraId="7710DB73" w14:textId="3D7EB5DC" w:rsidR="003C3EB2" w:rsidRPr="003C3EB2" w:rsidRDefault="000E0F48" w:rsidP="003C3EB2">
      <w:pPr>
        <w:widowControl w:val="0"/>
        <w:ind w:firstLine="720"/>
        <w:jc w:val="both"/>
        <w:rPr>
          <w:rFonts w:eastAsia="Calibri"/>
          <w:color w:val="000000"/>
          <w:u w:val="single"/>
        </w:rPr>
      </w:pPr>
      <w:r>
        <w:rPr>
          <w:rFonts w:eastAsia="Calibri" w:cs="Arial"/>
          <w:color w:val="000000"/>
          <w:u w:val="single"/>
        </w:rPr>
        <w:t>"</w:t>
      </w:r>
      <w:r w:rsidR="003C3EB2" w:rsidRPr="003C3EB2">
        <w:rPr>
          <w:rFonts w:eastAsia="Calibri" w:cs="Arial"/>
          <w:color w:val="000000"/>
          <w:u w:val="single"/>
        </w:rPr>
        <w:t>Tangible personal property</w:t>
      </w:r>
      <w:r>
        <w:rPr>
          <w:rFonts w:eastAsia="Calibri" w:cs="Arial"/>
          <w:color w:val="000000"/>
          <w:u w:val="single"/>
        </w:rPr>
        <w:t>"</w:t>
      </w:r>
      <w:r w:rsidR="003C3EB2" w:rsidRPr="003C3EB2">
        <w:rPr>
          <w:rFonts w:eastAsia="Calibri" w:cs="Arial"/>
          <w:color w:val="000000"/>
          <w:u w:val="single"/>
        </w:rPr>
        <w:t xml:space="preserve"> means</w:t>
      </w:r>
      <w:r w:rsidR="003C3EB2" w:rsidRPr="003C3EB2">
        <w:rPr>
          <w:rFonts w:eastAsia="Calibri" w:cs="Arial"/>
          <w:color w:val="111111"/>
          <w:u w:val="single"/>
        </w:rPr>
        <w:t xml:space="preserve"> personal property that can be physically relocated</w:t>
      </w:r>
      <w:r w:rsidR="003C3EB2" w:rsidRPr="003C3EB2">
        <w:rPr>
          <w:rFonts w:eastAsia="Calibri" w:cs="Arial"/>
          <w:b/>
          <w:bCs/>
          <w:color w:val="111111"/>
          <w:u w:val="single"/>
        </w:rPr>
        <w:t>,</w:t>
      </w:r>
      <w:r w:rsidR="003C3EB2" w:rsidRPr="003C3EB2">
        <w:rPr>
          <w:rFonts w:eastAsia="Calibri" w:cs="Arial"/>
          <w:color w:val="111111"/>
          <w:u w:val="single"/>
        </w:rPr>
        <w:t xml:space="preserve"> such as equipment, machinery, furniture, and office equipment except as otherwise provided in this article.</w:t>
      </w:r>
    </w:p>
    <w:p w14:paraId="5CBFD060" w14:textId="462F4E0A"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Taxpayer</w:t>
      </w:r>
      <w:r>
        <w:rPr>
          <w:rFonts w:eastAsia="Calibri"/>
          <w:color w:val="000000"/>
          <w:u w:val="single"/>
        </w:rPr>
        <w:t>"</w:t>
      </w:r>
      <w:r w:rsidR="003C3EB2" w:rsidRPr="003C3EB2">
        <w:rPr>
          <w:rFonts w:eastAsia="Calibri"/>
          <w:color w:val="000000"/>
          <w:u w:val="single"/>
        </w:rPr>
        <w:t xml:space="preserve"> means any person paying ad valorem taxes on personal property as set forth in </w:t>
      </w:r>
      <w:r w:rsidR="003C3EB2" w:rsidRPr="003C3EB2">
        <w:rPr>
          <w:rFonts w:eastAsia="Calibri" w:cs="Arial"/>
          <w:color w:val="000000"/>
          <w:u w:val="single"/>
        </w:rPr>
        <w:t>this chapter and pursuant to Article X of the Constitution of this state.</w:t>
      </w:r>
      <w:r w:rsidR="003C3EB2" w:rsidRPr="003C3EB2">
        <w:rPr>
          <w:rFonts w:eastAsia="Calibri"/>
          <w:color w:val="000000"/>
          <w:u w:val="single"/>
        </w:rPr>
        <w:t xml:space="preserve">  </w:t>
      </w:r>
    </w:p>
    <w:p w14:paraId="45A9C79E" w14:textId="4F5BF101"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This code</w:t>
      </w:r>
      <w:r>
        <w:rPr>
          <w:rFonts w:eastAsia="Calibri"/>
          <w:color w:val="000000"/>
          <w:u w:val="single"/>
        </w:rPr>
        <w:t>"</w:t>
      </w:r>
      <w:r w:rsidR="003C3EB2" w:rsidRPr="003C3EB2">
        <w:rPr>
          <w:rFonts w:eastAsia="Calibri"/>
          <w:color w:val="000000"/>
          <w:u w:val="single"/>
        </w:rPr>
        <w:t xml:space="preserve"> means the Code of West Virginia, 1931, as amended.</w:t>
      </w:r>
    </w:p>
    <w:p w14:paraId="1D5BE2F3" w14:textId="22358851" w:rsidR="003C3EB2" w:rsidRPr="003C3EB2" w:rsidRDefault="000E0F48" w:rsidP="003C3EB2">
      <w:pPr>
        <w:widowControl w:val="0"/>
        <w:ind w:firstLine="720"/>
        <w:jc w:val="both"/>
        <w:rPr>
          <w:rFonts w:eastAsia="Calibri"/>
          <w:color w:val="000000"/>
          <w:u w:val="single"/>
        </w:rPr>
      </w:pPr>
      <w:r>
        <w:rPr>
          <w:rFonts w:eastAsia="Calibri"/>
          <w:color w:val="000000"/>
          <w:u w:val="single"/>
        </w:rPr>
        <w:t>"</w:t>
      </w:r>
      <w:r w:rsidR="003C3EB2" w:rsidRPr="003C3EB2">
        <w:rPr>
          <w:rFonts w:eastAsia="Calibri"/>
          <w:color w:val="000000"/>
          <w:u w:val="single"/>
        </w:rPr>
        <w:t>This state</w:t>
      </w:r>
      <w:r>
        <w:rPr>
          <w:rFonts w:eastAsia="Calibri"/>
          <w:color w:val="000000"/>
          <w:u w:val="single"/>
        </w:rPr>
        <w:t>"</w:t>
      </w:r>
      <w:r w:rsidR="003C3EB2" w:rsidRPr="003C3EB2">
        <w:rPr>
          <w:rFonts w:eastAsia="Calibri"/>
          <w:color w:val="000000"/>
          <w:u w:val="single"/>
        </w:rPr>
        <w:t xml:space="preserve"> means the State of West Virginia.</w:t>
      </w:r>
    </w:p>
    <w:p w14:paraId="28F8DC03" w14:textId="74557315" w:rsidR="003C3EB2" w:rsidRPr="00F571CF" w:rsidRDefault="00F571CF" w:rsidP="00F571CF">
      <w:pPr>
        <w:pStyle w:val="PartHeading"/>
        <w:rPr>
          <w:u w:val="single"/>
        </w:rPr>
        <w:sectPr w:rsidR="003C3EB2" w:rsidRPr="00F571CF" w:rsidSect="00A57788">
          <w:type w:val="continuous"/>
          <w:pgSz w:w="12240" w:h="15840"/>
          <w:pgMar w:top="1440" w:right="1440" w:bottom="1440" w:left="1440" w:header="720" w:footer="720" w:gutter="0"/>
          <w:lnNumType w:countBy="1" w:restart="newSection"/>
          <w:cols w:space="720"/>
          <w:noEndnote/>
          <w:docGrid w:linePitch="299"/>
        </w:sectPr>
      </w:pPr>
      <w:r w:rsidRPr="00F571CF">
        <w:rPr>
          <w:u w:val="single"/>
        </w:rPr>
        <w:t xml:space="preserve">Part III. </w:t>
      </w:r>
      <w:r w:rsidR="003C3EB2" w:rsidRPr="00F571CF">
        <w:rPr>
          <w:u w:val="single"/>
        </w:rPr>
        <w:t>M</w:t>
      </w:r>
      <w:r w:rsidRPr="00F571CF">
        <w:rPr>
          <w:u w:val="single"/>
        </w:rPr>
        <w:t>achinery</w:t>
      </w:r>
      <w:r w:rsidR="003C3EB2" w:rsidRPr="00F571CF">
        <w:rPr>
          <w:u w:val="single"/>
        </w:rPr>
        <w:t>, E</w:t>
      </w:r>
      <w:r w:rsidRPr="00F571CF">
        <w:rPr>
          <w:u w:val="single"/>
        </w:rPr>
        <w:t>quipment</w:t>
      </w:r>
      <w:r w:rsidR="003C3EB2" w:rsidRPr="00F571CF">
        <w:rPr>
          <w:u w:val="single"/>
        </w:rPr>
        <w:t>, A</w:t>
      </w:r>
      <w:r w:rsidRPr="00F571CF">
        <w:rPr>
          <w:u w:val="single"/>
        </w:rPr>
        <w:t>nd</w:t>
      </w:r>
      <w:r w:rsidR="003C3EB2" w:rsidRPr="00F571CF">
        <w:rPr>
          <w:u w:val="single"/>
        </w:rPr>
        <w:t xml:space="preserve"> I</w:t>
      </w:r>
      <w:r w:rsidRPr="00F571CF">
        <w:rPr>
          <w:u w:val="single"/>
        </w:rPr>
        <w:t xml:space="preserve">nventory </w:t>
      </w:r>
      <w:r w:rsidR="003C3EB2" w:rsidRPr="00F571CF">
        <w:rPr>
          <w:u w:val="single"/>
        </w:rPr>
        <w:t>P</w:t>
      </w:r>
      <w:r w:rsidRPr="00F571CF">
        <w:rPr>
          <w:u w:val="single"/>
        </w:rPr>
        <w:t xml:space="preserve">roperty </w:t>
      </w:r>
      <w:r w:rsidR="003C3EB2" w:rsidRPr="00F571CF">
        <w:rPr>
          <w:u w:val="single"/>
        </w:rPr>
        <w:t>T</w:t>
      </w:r>
      <w:r w:rsidRPr="00F571CF">
        <w:rPr>
          <w:u w:val="single"/>
        </w:rPr>
        <w:t xml:space="preserve">ax </w:t>
      </w:r>
      <w:r w:rsidR="003C3EB2" w:rsidRPr="00F571CF">
        <w:rPr>
          <w:u w:val="single"/>
        </w:rPr>
        <w:t>C</w:t>
      </w:r>
      <w:r w:rsidRPr="00F571CF">
        <w:rPr>
          <w:u w:val="single"/>
        </w:rPr>
        <w:t>redit</w:t>
      </w:r>
      <w:r w:rsidR="003C3EB2" w:rsidRPr="00F571CF">
        <w:rPr>
          <w:u w:val="single"/>
        </w:rPr>
        <w:t>.</w:t>
      </w:r>
    </w:p>
    <w:p w14:paraId="6E1D18C8"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§11-13MM-301. Eligibility for tax credits; creation of the credit.</w:t>
      </w:r>
      <w:r w:rsidRPr="003C3EB2">
        <w:rPr>
          <w:rFonts w:eastAsia="Arial" w:cs="Arial"/>
          <w:b/>
          <w:color w:val="auto"/>
          <w:sz w:val="24"/>
          <w:u w:val="single" w:color="000000"/>
        </w:rPr>
        <w:t xml:space="preserve"> </w:t>
      </w:r>
    </w:p>
    <w:p w14:paraId="6D4CAB9C" w14:textId="77777777" w:rsidR="003C3EB2" w:rsidRPr="003C3EB2" w:rsidRDefault="003C3EB2" w:rsidP="003C3EB2">
      <w:pPr>
        <w:rPr>
          <w:rFonts w:cs="Arial"/>
          <w:color w:val="auto"/>
          <w:u w:val="single"/>
        </w:rPr>
        <w:sectPr w:rsidR="003C3EB2" w:rsidRPr="003C3EB2" w:rsidSect="0017412F">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316082B9"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§11-13MM-302. Amount of credit allowed.</w:t>
      </w:r>
    </w:p>
    <w:p w14:paraId="5E83C135" w14:textId="6941AA0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A637C9">
        <w:rPr>
          <w:rFonts w:cs="Arial"/>
          <w:color w:val="auto"/>
          <w:u w:val="single"/>
        </w:rPr>
        <w:t xml:space="preserve"> — </w:t>
      </w:r>
      <w:r w:rsidRPr="003C3EB2">
        <w:rPr>
          <w:rFonts w:cs="Arial"/>
          <w:color w:val="auto"/>
          <w:u w:val="single"/>
        </w:rPr>
        <w:t xml:space="preserve">Eligible taxpayers shall be allowed a credit against the ad valorem property taxation imposed pursuant to this chapter and pursuant to Article X of the Constitution of this state as provided in this section. </w:t>
      </w:r>
    </w:p>
    <w:p w14:paraId="7F97EB76"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(b) Effective January 1, 2024, an eligible taxpayer may receive a refundable tax credit in the amount of fifty percent of ad valorem personal property tax as set forth in this section which are timely paid in the personal income tax taxable year 2024.  </w:t>
      </w:r>
    </w:p>
    <w:p w14:paraId="02310C93" w14:textId="284DDE80"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(b) </w:t>
      </w:r>
      <w:r w:rsidRPr="003C3EB2">
        <w:rPr>
          <w:rFonts w:eastAsia="Arial" w:cs="Arial"/>
          <w:i/>
          <w:color w:val="auto"/>
          <w:u w:val="single"/>
        </w:rPr>
        <w:t>Amount of credit</w:t>
      </w:r>
      <w:r w:rsidRPr="003C3EB2">
        <w:rPr>
          <w:rFonts w:cs="Arial"/>
          <w:color w:val="auto"/>
          <w:u w:val="single"/>
        </w:rPr>
        <w:t>.</w:t>
      </w:r>
      <w:r w:rsidR="00A637C9">
        <w:rPr>
          <w:rFonts w:cs="Arial"/>
          <w:color w:val="auto"/>
          <w:u w:val="single"/>
        </w:rPr>
        <w:t xml:space="preserve"> — </w:t>
      </w:r>
      <w:r w:rsidRPr="003C3EB2">
        <w:rPr>
          <w:rFonts w:cs="Arial"/>
          <w:color w:val="auto"/>
          <w:u w:val="single"/>
        </w:rPr>
        <w:t>The amount of credit allowed pursuant this article to the eligible</w:t>
      </w:r>
      <w:r w:rsidRPr="003C3EB2">
        <w:rPr>
          <w:rFonts w:cs="Arial"/>
          <w:color w:val="auto"/>
          <w:u w:val="single" w:color="000000"/>
        </w:rPr>
        <w:t xml:space="preserve"> </w:t>
      </w:r>
    </w:p>
    <w:p w14:paraId="2EBC1CE0" w14:textId="39DBD7E3"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fifty percent of the amount of West Virginia </w:t>
      </w:r>
      <w:r w:rsidRPr="003C3EB2">
        <w:rPr>
          <w:rFonts w:eastAsia="Arial" w:cs="Arial"/>
          <w:i/>
          <w:color w:val="auto"/>
          <w:u w:val="single"/>
        </w:rPr>
        <w:t>ad valorem</w:t>
      </w:r>
      <w:r w:rsidRPr="003C3EB2">
        <w:rPr>
          <w:rFonts w:cs="Arial"/>
          <w:color w:val="auto"/>
          <w:u w:val="single"/>
        </w:rPr>
        <w:t xml:space="preserve"> property tax due and owing in a tax year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sheriff by the eligible taxpayer on the value of m</w:t>
      </w:r>
      <w:r w:rsidR="000D14F2">
        <w:rPr>
          <w:rFonts w:cs="Arial"/>
          <w:color w:val="auto"/>
          <w:u w:val="single"/>
        </w:rPr>
        <w:t>achinery,</w:t>
      </w:r>
      <w:r w:rsidRPr="003C3EB2">
        <w:rPr>
          <w:rFonts w:cs="Arial"/>
          <w:color w:val="auto"/>
          <w:u w:val="single"/>
        </w:rPr>
        <w:t xml:space="preserve"> inventory</w:t>
      </w:r>
      <w:r w:rsidR="000D14F2">
        <w:rPr>
          <w:rFonts w:cs="Arial"/>
          <w:color w:val="auto"/>
          <w:u w:val="single"/>
        </w:rPr>
        <w:t>,</w:t>
      </w:r>
      <w:r w:rsidRPr="003C3EB2">
        <w:rPr>
          <w:rFonts w:cs="Arial"/>
          <w:color w:val="auto"/>
          <w:u w:val="single"/>
        </w:rPr>
        <w:t xml:space="preserve"> and equipment,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A637C9">
        <w:rPr>
          <w:rFonts w:cs="Arial"/>
          <w:color w:val="auto"/>
          <w:u w:val="single"/>
        </w:rPr>
        <w:t>"</w:t>
      </w:r>
      <w:r w:rsidRPr="003C3EB2">
        <w:rPr>
          <w:rFonts w:cs="Arial"/>
          <w:color w:val="auto"/>
          <w:u w:val="single"/>
        </w:rPr>
        <w:t>back tax</w:t>
      </w:r>
      <w:r w:rsidR="00A637C9">
        <w:rPr>
          <w:rFonts w:cs="Arial"/>
          <w:color w:val="auto"/>
          <w:u w:val="single"/>
        </w:rPr>
        <w:t>"</w:t>
      </w:r>
      <w:r w:rsidRPr="003C3EB2">
        <w:rPr>
          <w:rFonts w:cs="Arial"/>
          <w:color w:val="auto"/>
          <w:u w:val="single"/>
        </w:rPr>
        <w:t xml:space="preserve"> </w:t>
      </w:r>
      <w:r w:rsidRPr="00A637C9">
        <w:rPr>
          <w:rFonts w:eastAsia="Arial" w:cs="Arial"/>
          <w:iCs/>
          <w:color w:val="auto"/>
          <w:u w:val="single"/>
        </w:rPr>
        <w:t>ad valorem</w:t>
      </w:r>
      <w:r w:rsidRPr="00A637C9">
        <w:rPr>
          <w:rFonts w:cs="Arial"/>
          <w:iCs/>
          <w:color w:val="auto"/>
          <w:u w:val="single"/>
        </w:rPr>
        <w:t xml:space="preserve"> </w:t>
      </w:r>
      <w:r w:rsidRPr="003C3EB2">
        <w:rPr>
          <w:rFonts w:cs="Arial"/>
          <w:color w:val="auto"/>
          <w:u w:val="single"/>
        </w:rPr>
        <w:t>property</w:t>
      </w:r>
      <w:r w:rsidRPr="003C3EB2">
        <w:rPr>
          <w:rFonts w:cs="Arial"/>
          <w:color w:val="auto"/>
          <w:u w:val="single" w:color="000000"/>
        </w:rPr>
        <w:t xml:space="preserve"> </w:t>
      </w:r>
      <w:r w:rsidRPr="003C3EB2">
        <w:rPr>
          <w:rFonts w:cs="Arial"/>
          <w:color w:val="auto"/>
          <w:u w:val="single"/>
        </w:rPr>
        <w:t>taxes.</w:t>
      </w:r>
    </w:p>
    <w:p w14:paraId="01AC7D12"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§11-13MM-303. Application of annual credit allowance.</w:t>
      </w:r>
    </w:p>
    <w:p w14:paraId="5146CECA" w14:textId="407029FE" w:rsidR="003C3EB2" w:rsidRPr="003C3EB2" w:rsidRDefault="003C3EB2" w:rsidP="003C3EB2">
      <w:pPr>
        <w:ind w:firstLine="720"/>
        <w:rPr>
          <w:rFonts w:cs="Arial"/>
          <w:color w:val="auto"/>
          <w:u w:val="single"/>
        </w:rPr>
      </w:pPr>
      <w:bookmarkStart w:id="19" w:name="_Hlk126739952"/>
      <w:r w:rsidRPr="003C3EB2">
        <w:rPr>
          <w:rFonts w:cs="Arial"/>
          <w:color w:val="auto"/>
          <w:u w:val="single"/>
        </w:rPr>
        <w:t xml:space="preserve">(a) </w:t>
      </w:r>
      <w:r w:rsidRPr="00652A2F">
        <w:rPr>
          <w:rFonts w:cs="Arial"/>
          <w:i/>
          <w:iCs/>
          <w:color w:val="auto"/>
          <w:u w:val="single"/>
        </w:rPr>
        <w:t>Application of credit against personal income tax.</w:t>
      </w:r>
      <w:r w:rsidR="00652A2F" w:rsidRPr="00652A2F">
        <w:rPr>
          <w:rFonts w:cs="Arial"/>
          <w:i/>
          <w:iCs/>
          <w:color w:val="auto"/>
          <w:u w:val="single"/>
        </w:rPr>
        <w:t xml:space="preserve"> —</w:t>
      </w:r>
      <w:r w:rsidR="00652A2F">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bookmarkEnd w:id="19"/>
    <w:p w14:paraId="2477FE84" w14:textId="00A5883D"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652A2F">
        <w:rPr>
          <w:rFonts w:cs="Arial"/>
          <w:i/>
          <w:iCs/>
          <w:color w:val="auto"/>
          <w:u w:val="single" w:color="393939"/>
        </w:rPr>
        <w:t>Refundable portion of annual credit allowance.</w:t>
      </w:r>
      <w:r w:rsidR="00652A2F" w:rsidRPr="00652A2F">
        <w:rPr>
          <w:rFonts w:cs="Arial"/>
          <w:i/>
          <w:iCs/>
          <w:color w:val="auto"/>
          <w:u w:val="single" w:color="393939"/>
        </w:rPr>
        <w:t xml:space="preserve"> —</w:t>
      </w:r>
      <w:r w:rsidR="00652A2F">
        <w:rPr>
          <w:rFonts w:cs="Arial"/>
          <w:color w:val="auto"/>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 xml:space="preserve">article exceeds the amount of personal income tax 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2A6BE459" w14:textId="47607A53"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D756C6">
        <w:rPr>
          <w:rFonts w:cs="Arial"/>
          <w:i/>
          <w:iCs/>
          <w:color w:val="auto"/>
          <w:u w:val="single"/>
        </w:rPr>
        <w:t>Transfer or sale</w:t>
      </w:r>
      <w:r w:rsidR="00D756C6" w:rsidRPr="00D756C6">
        <w:rPr>
          <w:rFonts w:cs="Arial"/>
          <w:i/>
          <w:iCs/>
          <w:color w:val="auto"/>
          <w:u w:val="single"/>
        </w:rPr>
        <w:t>.</w:t>
      </w:r>
      <w:r w:rsidRPr="00D756C6">
        <w:rPr>
          <w:rFonts w:cs="Arial"/>
          <w:i/>
          <w:iCs/>
          <w:color w:val="auto"/>
          <w:u w:val="single"/>
        </w:rPr>
        <w:t xml:space="preserve"> —</w:t>
      </w:r>
      <w:r w:rsidRPr="003C3EB2">
        <w:rPr>
          <w:rFonts w:cs="Arial"/>
          <w:color w:val="auto"/>
          <w:u w:val="single" w:color="000000"/>
        </w:rPr>
        <w:t xml:space="preserve">   </w:t>
      </w:r>
    </w:p>
    <w:p w14:paraId="0823EE5F" w14:textId="5B5CD193"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w:t>
      </w:r>
      <w:r w:rsidRPr="003C3EB2">
        <w:rPr>
          <w:rFonts w:cs="Arial"/>
          <w:color w:val="auto"/>
          <w:u w:val="single" w:color="000000"/>
        </w:rPr>
        <w:t xml:space="preserve"> </w:t>
      </w:r>
      <w:r w:rsidRPr="003C3EB2">
        <w:rPr>
          <w:rFonts w:cs="Arial"/>
          <w:color w:val="auto"/>
          <w:u w:val="single" w:color="393939"/>
        </w:rPr>
        <w:t xml:space="preserve">transferred </w:t>
      </w:r>
      <w:r w:rsidR="000D14F2">
        <w:rPr>
          <w:rFonts w:cs="Arial"/>
          <w:color w:val="auto"/>
          <w:u w:val="single" w:color="393939"/>
        </w:rPr>
        <w:t xml:space="preserve">machinery, </w:t>
      </w:r>
      <w:r w:rsidRPr="003C3EB2">
        <w:rPr>
          <w:rFonts w:cs="Arial"/>
          <w:color w:val="auto"/>
          <w:u w:val="single" w:color="393939"/>
        </w:rPr>
        <w:t>equipment</w:t>
      </w:r>
      <w:r w:rsidR="000D14F2">
        <w:rPr>
          <w:rFonts w:cs="Arial"/>
          <w:color w:val="auto"/>
          <w:u w:val="single" w:color="393939"/>
        </w:rPr>
        <w:t>,</w:t>
      </w:r>
      <w:r w:rsidRPr="003C3EB2">
        <w:rPr>
          <w:rFonts w:cs="Arial"/>
          <w:color w:val="auto"/>
          <w:u w:val="single" w:color="393939"/>
        </w:rPr>
        <w:t xml:space="preserve"> and inventory.</w:t>
      </w:r>
      <w:r w:rsidRPr="003C3EB2">
        <w:rPr>
          <w:rFonts w:cs="Arial"/>
          <w:color w:val="auto"/>
          <w:u w:val="single" w:color="000000"/>
        </w:rPr>
        <w:t xml:space="preserve"> </w:t>
      </w:r>
    </w:p>
    <w:p w14:paraId="657C634A" w14:textId="1F5A265B"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ma</w:t>
      </w:r>
      <w:r w:rsidR="000D14F2">
        <w:rPr>
          <w:rFonts w:cs="Arial"/>
          <w:color w:val="auto"/>
          <w:u w:val="single"/>
        </w:rPr>
        <w:t xml:space="preserve">chinery, </w:t>
      </w:r>
      <w:r w:rsidRPr="003C3EB2">
        <w:rPr>
          <w:rFonts w:cs="Arial"/>
          <w:color w:val="auto"/>
          <w:u w:val="single"/>
        </w:rPr>
        <w:t>equipment and inventory.</w:t>
      </w:r>
      <w:r w:rsidRPr="003C3EB2">
        <w:rPr>
          <w:rFonts w:cs="Arial"/>
          <w:color w:val="auto"/>
          <w:u w:val="single" w:color="000000"/>
        </w:rPr>
        <w:t xml:space="preserve"> </w:t>
      </w:r>
    </w:p>
    <w:p w14:paraId="6FF9F13C"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62A88574" w14:textId="195E3C81" w:rsidR="003C3EB2" w:rsidRPr="003C3EB2" w:rsidRDefault="003C3EB2" w:rsidP="003C3EB2">
      <w:pPr>
        <w:jc w:val="both"/>
        <w:rPr>
          <w:rFonts w:asciiTheme="minorHAnsi" w:hAnsiTheme="minorHAnsi"/>
          <w:color w:val="auto"/>
          <w:u w:color="000000"/>
        </w:rPr>
      </w:pPr>
      <w:r w:rsidRPr="003C3EB2">
        <w:rPr>
          <w:rFonts w:cs="Arial"/>
          <w:color w:val="auto"/>
          <w:u w:color="000000"/>
        </w:rPr>
        <w:tab/>
      </w:r>
      <w:r w:rsidRPr="003C3EB2">
        <w:rPr>
          <w:rFonts w:cs="Arial"/>
          <w:color w:val="auto"/>
          <w:u w:val="single" w:color="000000"/>
        </w:rPr>
        <w:t xml:space="preserve">(d) </w:t>
      </w:r>
      <w:r w:rsidRPr="0061446C">
        <w:rPr>
          <w:rFonts w:cs="Arial"/>
          <w:i/>
          <w:iCs/>
          <w:color w:val="auto"/>
          <w:u w:val="single"/>
        </w:rPr>
        <w:t>Annual schedule.</w:t>
      </w:r>
      <w:r w:rsidR="0061446C" w:rsidRPr="0061446C">
        <w:rPr>
          <w:rFonts w:cs="Arial"/>
          <w:i/>
          <w:iCs/>
          <w:color w:val="auto"/>
          <w:u w:val="single"/>
        </w:rPr>
        <w:t xml:space="preserve"> —</w:t>
      </w:r>
      <w:r w:rsidR="0061446C">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bookmarkEnd w:id="11"/>
    <w:p w14:paraId="0F70F3D7" w14:textId="3B9B9C95" w:rsidR="003C3EB2" w:rsidRPr="00F571CF" w:rsidRDefault="00F571CF" w:rsidP="00F571CF">
      <w:pPr>
        <w:pStyle w:val="PartHeading"/>
        <w:rPr>
          <w:u w:val="single"/>
        </w:rPr>
      </w:pPr>
      <w:r>
        <w:rPr>
          <w:u w:val="single"/>
        </w:rPr>
        <w:t>P</w:t>
      </w:r>
      <w:r w:rsidR="003C3EB2" w:rsidRPr="00F571CF">
        <w:rPr>
          <w:u w:val="single"/>
        </w:rPr>
        <w:t xml:space="preserve">art </w:t>
      </w:r>
      <w:r w:rsidR="00C72E47">
        <w:rPr>
          <w:u w:val="single"/>
        </w:rPr>
        <w:t>IV</w:t>
      </w:r>
      <w:r w:rsidR="003C3EB2" w:rsidRPr="00F571CF">
        <w:rPr>
          <w:u w:val="single"/>
        </w:rPr>
        <w:t>.</w:t>
      </w:r>
      <w:r w:rsidR="0061446C" w:rsidRPr="00F571CF">
        <w:rPr>
          <w:u w:val="single"/>
        </w:rPr>
        <w:t xml:space="preserve"> </w:t>
      </w:r>
      <w:r w:rsidR="003C3EB2" w:rsidRPr="00F571CF">
        <w:rPr>
          <w:u w:val="single"/>
        </w:rPr>
        <w:t>Q</w:t>
      </w:r>
      <w:r w:rsidRPr="00F571CF">
        <w:rPr>
          <w:u w:val="single"/>
        </w:rPr>
        <w:t>ualified</w:t>
      </w:r>
      <w:r w:rsidR="003C3EB2" w:rsidRPr="00F571CF">
        <w:rPr>
          <w:u w:val="single"/>
        </w:rPr>
        <w:t xml:space="preserve"> L</w:t>
      </w:r>
      <w:r w:rsidRPr="00F571CF">
        <w:rPr>
          <w:u w:val="single"/>
        </w:rPr>
        <w:t>easehold</w:t>
      </w:r>
      <w:r w:rsidR="003C3EB2" w:rsidRPr="00F571CF">
        <w:rPr>
          <w:u w:val="single"/>
        </w:rPr>
        <w:t xml:space="preserve"> I</w:t>
      </w:r>
      <w:r w:rsidRPr="00F571CF">
        <w:rPr>
          <w:u w:val="single"/>
        </w:rPr>
        <w:t>nvestment</w:t>
      </w:r>
      <w:r w:rsidR="003C3EB2" w:rsidRPr="00F571CF">
        <w:rPr>
          <w:u w:val="single"/>
        </w:rPr>
        <w:t xml:space="preserve"> P</w:t>
      </w:r>
      <w:r w:rsidRPr="00F571CF">
        <w:rPr>
          <w:u w:val="single"/>
        </w:rPr>
        <w:t>roperty</w:t>
      </w:r>
      <w:r w:rsidR="003C3EB2" w:rsidRPr="00F571CF">
        <w:rPr>
          <w:u w:val="single"/>
        </w:rPr>
        <w:t xml:space="preserve"> T</w:t>
      </w:r>
      <w:r w:rsidRPr="00F571CF">
        <w:rPr>
          <w:u w:val="single"/>
        </w:rPr>
        <w:t xml:space="preserve">ax </w:t>
      </w:r>
      <w:r w:rsidR="003C3EB2" w:rsidRPr="00F571CF">
        <w:rPr>
          <w:u w:val="single"/>
        </w:rPr>
        <w:t>C</w:t>
      </w:r>
      <w:r w:rsidRPr="00F571CF">
        <w:rPr>
          <w:u w:val="single"/>
        </w:rPr>
        <w:t>redit</w:t>
      </w:r>
      <w:r w:rsidR="003C3EB2" w:rsidRPr="00F571CF">
        <w:rPr>
          <w:u w:val="single"/>
        </w:rPr>
        <w:t>.</w:t>
      </w:r>
    </w:p>
    <w:p w14:paraId="7B472D7C" w14:textId="77777777" w:rsidR="003C3EB2" w:rsidRPr="00F571CF" w:rsidRDefault="003C3EB2" w:rsidP="00F571CF">
      <w:pPr>
        <w:pStyle w:val="PartHeading"/>
        <w:rPr>
          <w:u w:val="single"/>
        </w:rPr>
        <w:sectPr w:rsidR="003C3EB2" w:rsidRPr="00F571CF" w:rsidSect="00D756C6">
          <w:type w:val="continuous"/>
          <w:pgSz w:w="12240" w:h="15840"/>
          <w:pgMar w:top="1440" w:right="1440" w:bottom="1440" w:left="1440" w:header="720" w:footer="720" w:gutter="0"/>
          <w:lnNumType w:countBy="1" w:restart="newSection"/>
          <w:cols w:space="720"/>
          <w:noEndnote/>
          <w:docGrid w:linePitch="299"/>
        </w:sectPr>
      </w:pPr>
    </w:p>
    <w:p w14:paraId="74A8D898"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§11-13MM-401. Eligibility for tax credits; creation of the credit.</w:t>
      </w:r>
      <w:r w:rsidRPr="003C3EB2">
        <w:rPr>
          <w:rFonts w:eastAsia="Arial" w:cs="Arial"/>
          <w:b/>
          <w:color w:val="auto"/>
          <w:sz w:val="24"/>
          <w:u w:val="single" w:color="000000"/>
        </w:rPr>
        <w:t xml:space="preserve"> </w:t>
      </w:r>
    </w:p>
    <w:p w14:paraId="0C8A2473" w14:textId="77777777" w:rsidR="003C3EB2" w:rsidRPr="003C3EB2" w:rsidRDefault="003C3EB2" w:rsidP="003C3EB2">
      <w:pPr>
        <w:rPr>
          <w:rFonts w:cs="Arial"/>
          <w:color w:val="auto"/>
          <w:u w:val="single"/>
        </w:rPr>
        <w:sectPr w:rsidR="003C3EB2" w:rsidRPr="003C3EB2" w:rsidSect="0061446C">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2AA5128A"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§11-13MM-402. Amount of credit allowed.</w:t>
      </w:r>
    </w:p>
    <w:p w14:paraId="19C50BE8" w14:textId="6C9D3CDB" w:rsidR="003C3EB2" w:rsidRPr="003C3EB2" w:rsidRDefault="003C3EB2" w:rsidP="003C3EB2">
      <w:pPr>
        <w:jc w:val="both"/>
        <w:rPr>
          <w:rFonts w:cs="Arial"/>
          <w:color w:val="auto"/>
          <w:u w:val="single" w:color="000000"/>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2803DB">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r w:rsidRPr="003C3EB2">
        <w:rPr>
          <w:rFonts w:cs="Arial"/>
          <w:color w:val="auto"/>
          <w:u w:val="single" w:color="000000"/>
        </w:rPr>
        <w:t xml:space="preserve"> </w:t>
      </w:r>
    </w:p>
    <w:p w14:paraId="3766799B" w14:textId="77777777" w:rsidR="003C3EB2" w:rsidRPr="003C3EB2" w:rsidRDefault="003C3EB2" w:rsidP="003C3EB2">
      <w:pPr>
        <w:ind w:firstLine="720"/>
        <w:jc w:val="both"/>
        <w:rPr>
          <w:rFonts w:cs="Arial"/>
          <w:color w:val="auto"/>
          <w:u w:val="single"/>
        </w:rPr>
      </w:pPr>
      <w:r w:rsidRPr="003C3EB2">
        <w:rPr>
          <w:rFonts w:cs="Arial"/>
          <w:color w:val="auto"/>
          <w:u w:val="single"/>
        </w:rPr>
        <w:t xml:space="preserve">(b) Effective January 1, 2024, an eligible taxpayer may receive a refundable tax credit in the amount of fifty percent of ad valorem personal property tax as set forth in this section which are timely paid in the personal income tax taxable year 2024.  </w:t>
      </w:r>
    </w:p>
    <w:p w14:paraId="7153FD3B" w14:textId="18B165F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2803DB">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3E26BD0A" w14:textId="03EC5B78"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fifty percent of the amount of West Virginia </w:t>
      </w:r>
      <w:r w:rsidRPr="00543FAA">
        <w:rPr>
          <w:rFonts w:eastAsia="Arial" w:cs="Arial"/>
          <w:iCs/>
          <w:color w:val="auto"/>
          <w:u w:val="single"/>
        </w:rPr>
        <w:t>ad valorem</w:t>
      </w:r>
      <w:r w:rsidRPr="00543FAA">
        <w:rPr>
          <w:rFonts w:cs="Arial"/>
          <w:iCs/>
          <w:color w:val="auto"/>
          <w:u w:val="single"/>
        </w:rPr>
        <w:t xml:space="preserve"> </w:t>
      </w:r>
      <w:r w:rsidRPr="003C3EB2">
        <w:rPr>
          <w:rFonts w:cs="Arial"/>
          <w:color w:val="auto"/>
          <w:u w:val="single"/>
        </w:rPr>
        <w:t>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 xml:space="preserve">sheriff by the eligible taxpayer on the value of leasehold investment,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543FAA">
        <w:rPr>
          <w:rFonts w:cs="Arial"/>
          <w:color w:val="auto"/>
          <w:u w:val="single"/>
        </w:rPr>
        <w:t>"</w:t>
      </w:r>
      <w:r w:rsidRPr="003C3EB2">
        <w:rPr>
          <w:rFonts w:cs="Arial"/>
          <w:color w:val="auto"/>
          <w:u w:val="single"/>
        </w:rPr>
        <w:t>back tax</w:t>
      </w:r>
      <w:r w:rsidR="00543FAA">
        <w:rPr>
          <w:rFonts w:cs="Arial"/>
          <w:color w:val="auto"/>
          <w:u w:val="single"/>
        </w:rPr>
        <w:t>"</w:t>
      </w:r>
      <w:r w:rsidRPr="003C3EB2">
        <w:rPr>
          <w:rFonts w:cs="Arial"/>
          <w:color w:val="auto"/>
          <w:u w:val="single"/>
        </w:rPr>
        <w:t xml:space="preserve"> </w:t>
      </w:r>
      <w:r w:rsidRPr="00543FAA">
        <w:rPr>
          <w:rFonts w:eastAsia="Arial" w:cs="Arial"/>
          <w:iCs/>
          <w:color w:val="auto"/>
          <w:u w:val="single"/>
        </w:rPr>
        <w:t>ad valorem</w:t>
      </w:r>
      <w:r w:rsidRPr="00543FAA">
        <w:rPr>
          <w:rFonts w:cs="Arial"/>
          <w:iCs/>
          <w:color w:val="auto"/>
          <w:u w:val="single"/>
        </w:rPr>
        <w:t xml:space="preserve"> </w:t>
      </w:r>
      <w:r w:rsidRPr="003C3EB2">
        <w:rPr>
          <w:rFonts w:cs="Arial"/>
          <w:color w:val="auto"/>
          <w:u w:val="single"/>
        </w:rPr>
        <w:t>property</w:t>
      </w:r>
      <w:r w:rsidRPr="003C3EB2">
        <w:rPr>
          <w:rFonts w:cs="Arial"/>
          <w:color w:val="auto"/>
          <w:u w:val="single" w:color="000000"/>
        </w:rPr>
        <w:t xml:space="preserve"> </w:t>
      </w:r>
      <w:r w:rsidRPr="003C3EB2">
        <w:rPr>
          <w:rFonts w:cs="Arial"/>
          <w:color w:val="auto"/>
          <w:u w:val="single"/>
        </w:rPr>
        <w:t>taxes.</w:t>
      </w:r>
    </w:p>
    <w:p w14:paraId="6F2F052B"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§11-13MM-403. Application of annual credit allowance.</w:t>
      </w:r>
    </w:p>
    <w:p w14:paraId="79E628F8" w14:textId="2EB7AD7C" w:rsidR="003C3EB2" w:rsidRPr="003C3EB2" w:rsidRDefault="003C3EB2" w:rsidP="003C3EB2">
      <w:pPr>
        <w:ind w:firstLine="720"/>
        <w:rPr>
          <w:rFonts w:cs="Arial"/>
          <w:color w:val="auto"/>
          <w:u w:val="single"/>
        </w:rPr>
      </w:pPr>
      <w:r w:rsidRPr="003C3EB2">
        <w:rPr>
          <w:rFonts w:cs="Arial"/>
          <w:color w:val="auto"/>
          <w:u w:val="single"/>
        </w:rPr>
        <w:t xml:space="preserve">(a) </w:t>
      </w:r>
      <w:r w:rsidRPr="002803DB">
        <w:rPr>
          <w:rFonts w:cs="Arial"/>
          <w:i/>
          <w:iCs/>
          <w:color w:val="auto"/>
          <w:u w:val="single"/>
        </w:rPr>
        <w:t>Application of credit against personal income tax.</w:t>
      </w:r>
      <w:r w:rsidR="002803DB" w:rsidRPr="002803DB">
        <w:rPr>
          <w:rFonts w:cs="Arial"/>
          <w:i/>
          <w:iCs/>
          <w:color w:val="auto"/>
          <w:u w:val="single"/>
        </w:rPr>
        <w:t xml:space="preserve"> —</w:t>
      </w:r>
      <w:r w:rsidR="002803DB">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0DBEB718" w14:textId="1EFC856D"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2803DB">
        <w:rPr>
          <w:rFonts w:cs="Arial"/>
          <w:i/>
          <w:iCs/>
          <w:color w:val="auto"/>
          <w:u w:val="single" w:color="393939"/>
        </w:rPr>
        <w:t>Refundable portion of annual credit allowance.</w:t>
      </w:r>
      <w:r w:rsidR="002803DB" w:rsidRPr="002803DB">
        <w:rPr>
          <w:rFonts w:cs="Arial"/>
          <w:i/>
          <w:iCs/>
          <w:color w:val="auto"/>
          <w:u w:val="single" w:color="393939"/>
        </w:rPr>
        <w:t xml:space="preserve"> — </w:t>
      </w:r>
      <w:r w:rsidRPr="002803DB">
        <w:rPr>
          <w:rFonts w:cs="Arial"/>
          <w:color w:val="auto"/>
          <w:u w:val="single"/>
        </w:rPr>
        <w:t xml:space="preserve">If </w:t>
      </w:r>
      <w:r w:rsidRPr="003C3EB2">
        <w:rPr>
          <w:rFonts w:cs="Arial"/>
          <w:color w:val="auto"/>
          <w:u w:val="single"/>
        </w:rPr>
        <w:t>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 xml:space="preserve">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6882D714" w14:textId="2DBF659C"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2803DB">
        <w:rPr>
          <w:rFonts w:cs="Arial"/>
          <w:i/>
          <w:iCs/>
          <w:color w:val="auto"/>
          <w:u w:val="single"/>
        </w:rPr>
        <w:t>Transfer or sale</w:t>
      </w:r>
      <w:r w:rsidR="002803DB" w:rsidRPr="002803DB">
        <w:rPr>
          <w:rFonts w:cs="Arial"/>
          <w:i/>
          <w:iCs/>
          <w:color w:val="auto"/>
          <w:u w:val="single"/>
        </w:rPr>
        <w:t>.</w:t>
      </w:r>
      <w:r w:rsidRPr="002803DB">
        <w:rPr>
          <w:rFonts w:cs="Arial"/>
          <w:i/>
          <w:iCs/>
          <w:color w:val="auto"/>
          <w:u w:val="single"/>
        </w:rPr>
        <w:t xml:space="preserve"> —</w:t>
      </w:r>
      <w:r w:rsidRPr="003C3EB2">
        <w:rPr>
          <w:rFonts w:cs="Arial"/>
          <w:color w:val="auto"/>
          <w:u w:val="single" w:color="000000"/>
        </w:rPr>
        <w:t xml:space="preserve">   </w:t>
      </w:r>
    </w:p>
    <w:p w14:paraId="7E81FF6A"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leasehold investment</w:t>
      </w:r>
      <w:r w:rsidRPr="003C3EB2">
        <w:rPr>
          <w:rFonts w:cs="Arial"/>
          <w:color w:val="393939"/>
          <w:u w:val="single" w:color="393939"/>
        </w:rPr>
        <w:t>.</w:t>
      </w:r>
      <w:r w:rsidRPr="003C3EB2">
        <w:rPr>
          <w:rFonts w:cs="Arial"/>
          <w:color w:val="393939"/>
          <w:u w:val="single" w:color="000000"/>
        </w:rPr>
        <w:t xml:space="preserve"> </w:t>
      </w:r>
    </w:p>
    <w:p w14:paraId="5C308DF3"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leasehold investment.</w:t>
      </w:r>
      <w:r w:rsidRPr="003C3EB2">
        <w:rPr>
          <w:rFonts w:cs="Arial"/>
          <w:color w:val="auto"/>
          <w:u w:val="single" w:color="000000"/>
        </w:rPr>
        <w:t xml:space="preserve"> </w:t>
      </w:r>
    </w:p>
    <w:p w14:paraId="4DC29AA3"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3DB3469E" w14:textId="1879120C" w:rsidR="003C3EB2" w:rsidRPr="003C3EB2" w:rsidRDefault="003C3EB2" w:rsidP="003C3EB2">
      <w:pPr>
        <w:jc w:val="both"/>
        <w:rPr>
          <w:rFonts w:cs="Arial"/>
          <w:color w:val="auto"/>
          <w:u w:val="single" w:color="000000"/>
        </w:rPr>
        <w:sectPr w:rsidR="003C3EB2" w:rsidRPr="003C3EB2" w:rsidSect="002803DB">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u w:color="000000"/>
        </w:rPr>
        <w:tab/>
      </w:r>
      <w:r w:rsidRPr="003C3EB2">
        <w:rPr>
          <w:rFonts w:cs="Arial"/>
          <w:color w:val="auto"/>
          <w:u w:val="single" w:color="000000"/>
        </w:rPr>
        <w:t xml:space="preserve">(d) </w:t>
      </w:r>
      <w:r w:rsidRPr="002803DB">
        <w:rPr>
          <w:rFonts w:cs="Arial"/>
          <w:i/>
          <w:iCs/>
          <w:color w:val="auto"/>
          <w:u w:val="single"/>
        </w:rPr>
        <w:t>Annual schedule.</w:t>
      </w:r>
      <w:r w:rsidR="002803DB" w:rsidRPr="002803DB">
        <w:rPr>
          <w:rFonts w:cs="Arial"/>
          <w:i/>
          <w:iCs/>
          <w:color w:val="auto"/>
          <w:u w:val="single"/>
        </w:rPr>
        <w:t xml:space="preserve"> —</w:t>
      </w:r>
      <w:r w:rsidR="002803DB">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67E68D13" w14:textId="52407007" w:rsidR="003C3EB2" w:rsidRPr="00CA6D7F" w:rsidRDefault="003C3EB2" w:rsidP="00CA6D7F">
      <w:pPr>
        <w:pStyle w:val="PartHeading"/>
        <w:rPr>
          <w:caps/>
          <w:u w:val="single"/>
        </w:rPr>
      </w:pPr>
      <w:r w:rsidRPr="00CA6D7F">
        <w:rPr>
          <w:caps/>
          <w:u w:val="single"/>
        </w:rPr>
        <w:t>p</w:t>
      </w:r>
      <w:r w:rsidR="00CA6D7F" w:rsidRPr="00CA6D7F">
        <w:rPr>
          <w:u w:val="single"/>
        </w:rPr>
        <w:t>art</w:t>
      </w:r>
      <w:r w:rsidRPr="00CA6D7F">
        <w:rPr>
          <w:caps/>
          <w:u w:val="single"/>
        </w:rPr>
        <w:t xml:space="preserve"> v.</w:t>
      </w:r>
      <w:r w:rsidR="002803DB" w:rsidRPr="00CA6D7F">
        <w:rPr>
          <w:caps/>
          <w:u w:val="single"/>
        </w:rPr>
        <w:t xml:space="preserve"> </w:t>
      </w:r>
      <w:r w:rsidRPr="00CA6D7F">
        <w:rPr>
          <w:u w:val="single"/>
        </w:rPr>
        <w:t>Q</w:t>
      </w:r>
      <w:r w:rsidR="00CA6D7F" w:rsidRPr="00CA6D7F">
        <w:rPr>
          <w:u w:val="single"/>
        </w:rPr>
        <w:t>ualified</w:t>
      </w:r>
      <w:r w:rsidRPr="00CA6D7F">
        <w:rPr>
          <w:u w:val="single"/>
        </w:rPr>
        <w:t xml:space="preserve"> C</w:t>
      </w:r>
      <w:r w:rsidR="00CA6D7F" w:rsidRPr="00CA6D7F">
        <w:rPr>
          <w:u w:val="single"/>
        </w:rPr>
        <w:t>omputer</w:t>
      </w:r>
      <w:r w:rsidRPr="00CA6D7F">
        <w:rPr>
          <w:u w:val="single"/>
        </w:rPr>
        <w:t xml:space="preserve"> E</w:t>
      </w:r>
      <w:r w:rsidR="00CA6D7F" w:rsidRPr="00CA6D7F">
        <w:rPr>
          <w:u w:val="single"/>
        </w:rPr>
        <w:t>quipment</w:t>
      </w:r>
      <w:r w:rsidRPr="00CA6D7F">
        <w:rPr>
          <w:u w:val="single"/>
        </w:rPr>
        <w:t xml:space="preserve"> P</w:t>
      </w:r>
      <w:r w:rsidR="00CA6D7F" w:rsidRPr="00CA6D7F">
        <w:rPr>
          <w:u w:val="single"/>
        </w:rPr>
        <w:t>roperty</w:t>
      </w:r>
      <w:r w:rsidRPr="00CA6D7F">
        <w:rPr>
          <w:u w:val="single"/>
        </w:rPr>
        <w:t xml:space="preserve"> </w:t>
      </w:r>
      <w:r w:rsidRPr="00CA6D7F">
        <w:rPr>
          <w:caps/>
          <w:u w:val="single"/>
        </w:rPr>
        <w:t>T</w:t>
      </w:r>
      <w:r w:rsidR="00CA6D7F" w:rsidRPr="00CA6D7F">
        <w:rPr>
          <w:u w:val="single"/>
        </w:rPr>
        <w:t>ax</w:t>
      </w:r>
      <w:r w:rsidRPr="00CA6D7F">
        <w:rPr>
          <w:caps/>
          <w:u w:val="single"/>
        </w:rPr>
        <w:t xml:space="preserve"> c</w:t>
      </w:r>
      <w:r w:rsidR="00CA6D7F" w:rsidRPr="00CA6D7F">
        <w:rPr>
          <w:u w:val="single"/>
        </w:rPr>
        <w:t>redit</w:t>
      </w:r>
      <w:r w:rsidRPr="00CA6D7F">
        <w:rPr>
          <w:caps/>
          <w:u w:val="single"/>
        </w:rPr>
        <w:t>.</w:t>
      </w:r>
    </w:p>
    <w:p w14:paraId="12BEFD94" w14:textId="77777777" w:rsidR="003C3EB2" w:rsidRPr="003C3EB2" w:rsidRDefault="003C3EB2" w:rsidP="003C3EB2">
      <w:pPr>
        <w:widowControl w:val="0"/>
        <w:ind w:firstLine="720"/>
        <w:jc w:val="both"/>
        <w:rPr>
          <w:rFonts w:eastAsia="Arial"/>
          <w:color w:val="000000"/>
        </w:rPr>
        <w:sectPr w:rsidR="003C3EB2" w:rsidRPr="003C3EB2" w:rsidSect="00887A86">
          <w:type w:val="continuous"/>
          <w:pgSz w:w="12240" w:h="15840"/>
          <w:pgMar w:top="1440" w:right="1440" w:bottom="1440" w:left="1440" w:header="1440" w:footer="1440" w:gutter="0"/>
          <w:lnNumType w:countBy="1" w:restart="newSection"/>
          <w:cols w:space="720"/>
          <w:noEndnote/>
          <w:docGrid w:linePitch="299"/>
        </w:sectPr>
      </w:pPr>
    </w:p>
    <w:p w14:paraId="4412CAEA"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§11-13MM-501. Eligibility for tax credits; creation of the credit.</w:t>
      </w:r>
      <w:r w:rsidRPr="003C3EB2">
        <w:rPr>
          <w:rFonts w:eastAsia="Arial" w:cs="Arial"/>
          <w:b/>
          <w:color w:val="auto"/>
          <w:sz w:val="24"/>
          <w:u w:val="single" w:color="000000"/>
        </w:rPr>
        <w:t xml:space="preserve"> </w:t>
      </w:r>
    </w:p>
    <w:p w14:paraId="1FFF5D09" w14:textId="77777777" w:rsidR="003C3EB2" w:rsidRPr="003C3EB2" w:rsidRDefault="003C3EB2" w:rsidP="003C3EB2">
      <w:pPr>
        <w:rPr>
          <w:rFonts w:cs="Arial"/>
          <w:color w:val="auto"/>
          <w:u w:val="single"/>
        </w:rPr>
        <w:sectPr w:rsidR="003C3EB2" w:rsidRPr="003C3EB2" w:rsidSect="002803DB">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22A0D692"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§11-13MM-502. Amount of credit allowed.</w:t>
      </w:r>
    </w:p>
    <w:p w14:paraId="0F5470A4" w14:textId="1E05B94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A80591">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r w:rsidRPr="003C3EB2">
        <w:rPr>
          <w:rFonts w:cs="Arial"/>
          <w:color w:val="auto"/>
          <w:u w:val="single" w:color="000000"/>
        </w:rPr>
        <w:t xml:space="preserve"> </w:t>
      </w:r>
    </w:p>
    <w:p w14:paraId="3571EFA3" w14:textId="4A8CB847" w:rsidR="003C3EB2" w:rsidRPr="003C3EB2" w:rsidRDefault="003C3EB2" w:rsidP="003C3EB2">
      <w:pPr>
        <w:ind w:firstLine="720"/>
        <w:jc w:val="both"/>
        <w:rPr>
          <w:rFonts w:cs="Arial"/>
          <w:color w:val="auto"/>
        </w:rPr>
      </w:pPr>
      <w:r w:rsidRPr="003C3EB2">
        <w:rPr>
          <w:rFonts w:cs="Arial"/>
          <w:color w:val="auto"/>
          <w:u w:val="single"/>
        </w:rPr>
        <w:t>(b) Effective January 1, 2024, an eligible taxpayer may receive a refundable tax credit in the amount of</w:t>
      </w:r>
      <w:r w:rsidR="000B23EE">
        <w:rPr>
          <w:rFonts w:cs="Arial"/>
          <w:color w:val="auto"/>
          <w:u w:val="single"/>
        </w:rPr>
        <w:t xml:space="preserve"> 50 </w:t>
      </w:r>
      <w:r w:rsidRPr="003C3EB2">
        <w:rPr>
          <w:rFonts w:cs="Arial"/>
          <w:color w:val="auto"/>
          <w:u w:val="single"/>
        </w:rPr>
        <w:t xml:space="preserve">percent of ad valorem personal property tax as set forth in this section which are timely paid in the personal income tax taxable year 2024.  </w:t>
      </w:r>
      <w:r w:rsidRPr="003C3EB2">
        <w:rPr>
          <w:rFonts w:cs="Arial"/>
          <w:color w:val="auto"/>
        </w:rPr>
        <w:tab/>
      </w:r>
    </w:p>
    <w:p w14:paraId="6F03128F" w14:textId="03359AA6" w:rsidR="003C3EB2" w:rsidRPr="003C3EB2" w:rsidRDefault="003C3EB2" w:rsidP="003C3EB2">
      <w:pPr>
        <w:ind w:firstLine="720"/>
        <w:jc w:val="both"/>
        <w:rPr>
          <w:rFonts w:cs="Arial"/>
          <w:color w:val="auto"/>
          <w:u w:val="single"/>
        </w:rPr>
      </w:pP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A80591">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63EBE9B0" w14:textId="10352507"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the amount of West Virginia </w:t>
      </w:r>
      <w:r w:rsidRPr="000B23EE">
        <w:rPr>
          <w:rFonts w:eastAsia="Arial" w:cs="Arial"/>
          <w:iCs/>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or the to a county</w:t>
      </w:r>
      <w:r w:rsidRPr="003C3EB2">
        <w:rPr>
          <w:rFonts w:cs="Arial"/>
          <w:color w:val="auto"/>
          <w:u w:val="single" w:color="000000"/>
        </w:rPr>
        <w:t xml:space="preserve"> </w:t>
      </w:r>
      <w:r w:rsidRPr="003C3EB2">
        <w:rPr>
          <w:rFonts w:cs="Arial"/>
          <w:color w:val="auto"/>
          <w:u w:val="single"/>
        </w:rPr>
        <w:t xml:space="preserve">sheriff by the eligible taxpayer on the value of certain computer equipment,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0B23EE">
        <w:rPr>
          <w:rFonts w:cs="Arial"/>
          <w:color w:val="auto"/>
          <w:u w:val="single"/>
        </w:rPr>
        <w:t>"</w:t>
      </w:r>
      <w:r w:rsidRPr="003C3EB2">
        <w:rPr>
          <w:rFonts w:cs="Arial"/>
          <w:color w:val="auto"/>
          <w:u w:val="single"/>
        </w:rPr>
        <w:t>back tax</w:t>
      </w:r>
      <w:r w:rsidR="000B23EE">
        <w:rPr>
          <w:rFonts w:cs="Arial"/>
          <w:color w:val="auto"/>
          <w:u w:val="single"/>
        </w:rPr>
        <w:t>"</w:t>
      </w:r>
      <w:r w:rsidRPr="003C3EB2">
        <w:rPr>
          <w:rFonts w:cs="Arial"/>
          <w:color w:val="auto"/>
          <w:u w:val="single"/>
        </w:rPr>
        <w:t xml:space="preserve"> </w:t>
      </w:r>
      <w:r w:rsidRPr="000B23EE">
        <w:rPr>
          <w:rFonts w:eastAsia="Arial" w:cs="Arial"/>
          <w:iCs/>
          <w:color w:val="auto"/>
          <w:u w:val="single"/>
        </w:rPr>
        <w:t>ad valorem</w:t>
      </w:r>
      <w:r w:rsidRPr="003C3EB2">
        <w:rPr>
          <w:rFonts w:cs="Arial"/>
          <w:color w:val="auto"/>
          <w:u w:val="single"/>
        </w:rPr>
        <w:t xml:space="preserve"> property</w:t>
      </w:r>
      <w:r w:rsidRPr="003C3EB2">
        <w:rPr>
          <w:rFonts w:cs="Arial"/>
          <w:color w:val="auto"/>
          <w:u w:val="single" w:color="000000"/>
        </w:rPr>
        <w:t xml:space="preserve"> </w:t>
      </w:r>
      <w:r w:rsidRPr="003C3EB2">
        <w:rPr>
          <w:rFonts w:cs="Arial"/>
          <w:color w:val="auto"/>
          <w:u w:val="single"/>
        </w:rPr>
        <w:t>taxes.</w:t>
      </w:r>
    </w:p>
    <w:p w14:paraId="6C70FAF2"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§11-13MM-503. Application of annual credit allowance.</w:t>
      </w:r>
    </w:p>
    <w:p w14:paraId="45581957" w14:textId="699C0F76" w:rsidR="003C3EB2" w:rsidRPr="003C3EB2" w:rsidRDefault="003C3EB2" w:rsidP="000B23EE">
      <w:pPr>
        <w:ind w:firstLine="720"/>
        <w:jc w:val="both"/>
        <w:rPr>
          <w:rFonts w:cs="Arial"/>
          <w:color w:val="auto"/>
          <w:u w:val="single"/>
        </w:rPr>
      </w:pPr>
      <w:r w:rsidRPr="003C3EB2">
        <w:rPr>
          <w:rFonts w:cs="Arial"/>
          <w:color w:val="auto"/>
          <w:u w:val="single"/>
        </w:rPr>
        <w:t xml:space="preserve">(a) </w:t>
      </w:r>
      <w:r w:rsidRPr="000B23EE">
        <w:rPr>
          <w:rFonts w:cs="Arial"/>
          <w:i/>
          <w:iCs/>
          <w:color w:val="auto"/>
          <w:u w:val="single"/>
        </w:rPr>
        <w:t>Application of credit against personal income tax.</w:t>
      </w:r>
      <w:r w:rsidR="000B23EE" w:rsidRPr="000B23EE">
        <w:rPr>
          <w:rFonts w:cs="Arial"/>
          <w:i/>
          <w:iCs/>
          <w:color w:val="auto"/>
          <w:u w:val="single"/>
        </w:rPr>
        <w:t xml:space="preserve"> —</w:t>
      </w:r>
      <w:r w:rsidR="000B23EE">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5FD0E928" w14:textId="357AC3CC" w:rsidR="003C3EB2" w:rsidRPr="003C3EB2" w:rsidRDefault="003C3EB2" w:rsidP="000B23EE">
      <w:pPr>
        <w:ind w:firstLine="720"/>
        <w:jc w:val="both"/>
        <w:rPr>
          <w:rFonts w:cs="Arial"/>
          <w:color w:val="auto"/>
          <w:u w:val="single"/>
        </w:rPr>
      </w:pPr>
      <w:r w:rsidRPr="003C3EB2">
        <w:rPr>
          <w:rFonts w:cs="Arial"/>
          <w:color w:val="auto"/>
          <w:u w:val="single"/>
        </w:rPr>
        <w:t xml:space="preserve">(b) </w:t>
      </w:r>
      <w:r w:rsidRPr="000B23EE">
        <w:rPr>
          <w:rFonts w:cs="Arial"/>
          <w:i/>
          <w:iCs/>
          <w:color w:val="auto"/>
          <w:u w:val="single" w:color="393939"/>
        </w:rPr>
        <w:t>Refundable portion of annual credit allowance.</w:t>
      </w:r>
      <w:r w:rsidR="000B23EE" w:rsidRPr="000B23EE">
        <w:rPr>
          <w:rFonts w:cs="Arial"/>
          <w:i/>
          <w:iCs/>
          <w:color w:val="auto"/>
          <w:u w:val="single" w:color="393939"/>
        </w:rPr>
        <w:t xml:space="preserve"> —</w:t>
      </w:r>
      <w:r w:rsidR="000B23EE">
        <w:rPr>
          <w:rFonts w:cs="Arial"/>
          <w:color w:val="auto"/>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 xml:space="preserve">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6C8D9977" w14:textId="69BCB282"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0B23EE">
        <w:rPr>
          <w:rFonts w:cs="Arial"/>
          <w:i/>
          <w:iCs/>
          <w:color w:val="auto"/>
          <w:u w:val="single"/>
        </w:rPr>
        <w:t>Transfer or sale</w:t>
      </w:r>
      <w:r w:rsidR="000B23EE" w:rsidRPr="000B23EE">
        <w:rPr>
          <w:rFonts w:cs="Arial"/>
          <w:i/>
          <w:iCs/>
          <w:color w:val="auto"/>
          <w:u w:val="single"/>
        </w:rPr>
        <w:t>.</w:t>
      </w:r>
      <w:r w:rsidRPr="000B23EE">
        <w:rPr>
          <w:rFonts w:cs="Arial"/>
          <w:i/>
          <w:iCs/>
          <w:color w:val="auto"/>
          <w:u w:val="single"/>
        </w:rPr>
        <w:t xml:space="preserve"> —</w:t>
      </w:r>
      <w:r w:rsidRPr="003C3EB2">
        <w:rPr>
          <w:rFonts w:cs="Arial"/>
          <w:color w:val="auto"/>
          <w:u w:val="single" w:color="000000"/>
        </w:rPr>
        <w:t xml:space="preserve">   </w:t>
      </w:r>
    </w:p>
    <w:p w14:paraId="0F4566B1"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qualified computer equipment.</w:t>
      </w:r>
      <w:r w:rsidRPr="003C3EB2">
        <w:rPr>
          <w:rFonts w:cs="Arial"/>
          <w:color w:val="393939"/>
          <w:u w:val="single" w:color="000000"/>
        </w:rPr>
        <w:t xml:space="preserve"> </w:t>
      </w:r>
    </w:p>
    <w:p w14:paraId="74813C89"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computer equipment.</w:t>
      </w:r>
      <w:r w:rsidRPr="003C3EB2">
        <w:rPr>
          <w:rFonts w:cs="Arial"/>
          <w:color w:val="auto"/>
          <w:u w:val="single" w:color="000000"/>
        </w:rPr>
        <w:t xml:space="preserve"> </w:t>
      </w:r>
    </w:p>
    <w:p w14:paraId="1CFC425E"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148AC786" w14:textId="6278B891" w:rsidR="003C3EB2" w:rsidRPr="003C3EB2" w:rsidRDefault="003C3EB2" w:rsidP="003C3EB2">
      <w:pPr>
        <w:jc w:val="both"/>
        <w:rPr>
          <w:rFonts w:cs="Arial"/>
          <w:color w:val="auto"/>
          <w:u w:val="single" w:color="000000"/>
        </w:rPr>
        <w:sectPr w:rsidR="003C3EB2" w:rsidRPr="003C3EB2" w:rsidSect="000B23EE">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u w:color="000000"/>
        </w:rPr>
        <w:tab/>
      </w:r>
      <w:r w:rsidRPr="003C3EB2">
        <w:rPr>
          <w:rFonts w:cs="Arial"/>
          <w:color w:val="auto"/>
          <w:u w:val="single" w:color="000000"/>
        </w:rPr>
        <w:t xml:space="preserve">(d) </w:t>
      </w:r>
      <w:r w:rsidRPr="000B23EE">
        <w:rPr>
          <w:rFonts w:cs="Arial"/>
          <w:i/>
          <w:iCs/>
          <w:color w:val="auto"/>
          <w:u w:val="single"/>
        </w:rPr>
        <w:t>Annual schedule.</w:t>
      </w:r>
      <w:r w:rsidR="000B23EE" w:rsidRPr="000B23EE">
        <w:rPr>
          <w:rFonts w:cs="Arial"/>
          <w:i/>
          <w:iCs/>
          <w:color w:val="auto"/>
          <w:u w:val="single"/>
        </w:rPr>
        <w:t xml:space="preserve"> —</w:t>
      </w:r>
      <w:r w:rsidR="000B23EE">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0E185846" w14:textId="731CE5B9" w:rsidR="003C3EB2" w:rsidRPr="00F5026A" w:rsidRDefault="003C3EB2" w:rsidP="00F5026A">
      <w:pPr>
        <w:pStyle w:val="PartHeading"/>
        <w:rPr>
          <w:u w:val="single"/>
        </w:rPr>
      </w:pPr>
      <w:r w:rsidRPr="00F5026A">
        <w:rPr>
          <w:u w:val="single"/>
        </w:rPr>
        <w:t>P</w:t>
      </w:r>
      <w:r w:rsidR="00F5026A" w:rsidRPr="00F5026A">
        <w:rPr>
          <w:u w:val="single"/>
        </w:rPr>
        <w:t>art</w:t>
      </w:r>
      <w:r w:rsidRPr="00F5026A">
        <w:rPr>
          <w:u w:val="single"/>
        </w:rPr>
        <w:t xml:space="preserve"> VI.</w:t>
      </w:r>
      <w:r w:rsidR="00006542" w:rsidRPr="00F5026A">
        <w:rPr>
          <w:u w:val="single"/>
        </w:rPr>
        <w:t xml:space="preserve"> </w:t>
      </w:r>
      <w:r w:rsidRPr="00F5026A">
        <w:rPr>
          <w:u w:val="single"/>
        </w:rPr>
        <w:t>Q</w:t>
      </w:r>
      <w:r w:rsidR="00F5026A" w:rsidRPr="00F5026A">
        <w:rPr>
          <w:u w:val="single"/>
        </w:rPr>
        <w:t>ualified</w:t>
      </w:r>
      <w:r w:rsidRPr="00F5026A">
        <w:rPr>
          <w:u w:val="single"/>
        </w:rPr>
        <w:t xml:space="preserve"> F</w:t>
      </w:r>
      <w:r w:rsidR="00F5026A" w:rsidRPr="00F5026A">
        <w:rPr>
          <w:u w:val="single"/>
        </w:rPr>
        <w:t>urniture</w:t>
      </w:r>
      <w:r w:rsidRPr="00F5026A">
        <w:rPr>
          <w:u w:val="single"/>
        </w:rPr>
        <w:t>, F</w:t>
      </w:r>
      <w:r w:rsidR="00F5026A" w:rsidRPr="00F5026A">
        <w:rPr>
          <w:u w:val="single"/>
        </w:rPr>
        <w:t xml:space="preserve">ixtures and </w:t>
      </w:r>
      <w:r w:rsidRPr="00F5026A">
        <w:rPr>
          <w:u w:val="single"/>
        </w:rPr>
        <w:t>E</w:t>
      </w:r>
      <w:r w:rsidR="00F5026A" w:rsidRPr="00F5026A">
        <w:rPr>
          <w:u w:val="single"/>
        </w:rPr>
        <w:t>quipment</w:t>
      </w:r>
      <w:r w:rsidR="00006542" w:rsidRPr="00F5026A">
        <w:rPr>
          <w:u w:val="single"/>
        </w:rPr>
        <w:t xml:space="preserve"> </w:t>
      </w:r>
      <w:r w:rsidR="00F5026A">
        <w:rPr>
          <w:u w:val="single"/>
        </w:rPr>
        <w:t>P</w:t>
      </w:r>
      <w:r w:rsidRPr="00F5026A">
        <w:rPr>
          <w:u w:val="single"/>
        </w:rPr>
        <w:t>roperty T</w:t>
      </w:r>
      <w:r w:rsidR="00F5026A" w:rsidRPr="00F5026A">
        <w:rPr>
          <w:u w:val="single"/>
        </w:rPr>
        <w:t>ax</w:t>
      </w:r>
      <w:r w:rsidRPr="00F5026A">
        <w:rPr>
          <w:u w:val="single"/>
        </w:rPr>
        <w:t xml:space="preserve"> </w:t>
      </w:r>
      <w:r w:rsidR="00F5026A">
        <w:rPr>
          <w:u w:val="single"/>
        </w:rPr>
        <w:t>C</w:t>
      </w:r>
      <w:r w:rsidRPr="00F5026A">
        <w:rPr>
          <w:u w:val="single"/>
        </w:rPr>
        <w:t>redit.</w:t>
      </w:r>
    </w:p>
    <w:p w14:paraId="56FF2382" w14:textId="77777777" w:rsidR="003C3EB2" w:rsidRPr="003C3EB2" w:rsidRDefault="003C3EB2" w:rsidP="003C3EB2">
      <w:pPr>
        <w:widowControl w:val="0"/>
        <w:ind w:firstLine="720"/>
        <w:jc w:val="both"/>
        <w:rPr>
          <w:rFonts w:eastAsia="Arial"/>
          <w:color w:val="000000"/>
        </w:rPr>
        <w:sectPr w:rsidR="003C3EB2" w:rsidRPr="003C3EB2" w:rsidSect="00887A86">
          <w:type w:val="continuous"/>
          <w:pgSz w:w="12240" w:h="15840"/>
          <w:pgMar w:top="1440" w:right="1440" w:bottom="1440" w:left="1440" w:header="1440" w:footer="1440" w:gutter="0"/>
          <w:lnNumType w:countBy="1" w:restart="newSection"/>
          <w:cols w:space="720"/>
          <w:noEndnote/>
          <w:docGrid w:linePitch="299"/>
        </w:sectPr>
      </w:pPr>
    </w:p>
    <w:p w14:paraId="15022744"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§11-13MM-601. Eligibility for tax credits; creation of the credit.</w:t>
      </w:r>
      <w:r w:rsidRPr="003C3EB2">
        <w:rPr>
          <w:rFonts w:eastAsia="Arial" w:cs="Arial"/>
          <w:b/>
          <w:color w:val="auto"/>
          <w:sz w:val="24"/>
          <w:u w:val="single" w:color="000000"/>
        </w:rPr>
        <w:t xml:space="preserve"> </w:t>
      </w:r>
    </w:p>
    <w:p w14:paraId="0EA92AE8" w14:textId="77777777" w:rsidR="003C3EB2" w:rsidRPr="003C3EB2" w:rsidRDefault="003C3EB2" w:rsidP="003C3EB2">
      <w:pPr>
        <w:rPr>
          <w:rFonts w:cs="Arial"/>
          <w:color w:val="auto"/>
          <w:u w:val="single"/>
        </w:rPr>
        <w:sectPr w:rsidR="003C3EB2" w:rsidRPr="003C3EB2" w:rsidSect="00F102B4">
          <w:headerReference w:type="even" r:id="rId43"/>
          <w:headerReference w:type="default" r:id="rId44"/>
          <w:footerReference w:type="even" r:id="rId45"/>
          <w:footerReference w:type="default" r:id="rId46"/>
          <w:headerReference w:type="first" r:id="rId47"/>
          <w:footerReference w:type="first" r:id="rId48"/>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pursuant to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0ADFB989"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§11-13MM-602. Amount of credit allowed.</w:t>
      </w:r>
    </w:p>
    <w:p w14:paraId="43DD7989" w14:textId="3475452F"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C12E7B">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p>
    <w:p w14:paraId="228C6286" w14:textId="3ACCC87C" w:rsidR="003C3EB2" w:rsidRPr="003C3EB2" w:rsidRDefault="003C3EB2" w:rsidP="003C3EB2">
      <w:pPr>
        <w:ind w:firstLine="720"/>
        <w:jc w:val="both"/>
        <w:rPr>
          <w:rFonts w:cs="Arial"/>
          <w:color w:val="auto"/>
          <w:u w:val="single"/>
        </w:rPr>
      </w:pPr>
      <w:r w:rsidRPr="003C3EB2">
        <w:rPr>
          <w:rFonts w:cs="Arial"/>
          <w:color w:val="auto"/>
          <w:u w:val="single"/>
        </w:rPr>
        <w:t>(b) Effective January 1, 2024, an eligible taxpayer may receive a refundable tax credit in the amount of</w:t>
      </w:r>
      <w:r w:rsidR="00C12E7B">
        <w:rPr>
          <w:rFonts w:cs="Arial"/>
          <w:color w:val="auto"/>
          <w:u w:val="single"/>
        </w:rPr>
        <w:t xml:space="preserve"> 50 </w:t>
      </w:r>
      <w:r w:rsidRPr="003C3EB2">
        <w:rPr>
          <w:rFonts w:cs="Arial"/>
          <w:color w:val="auto"/>
          <w:u w:val="single"/>
        </w:rPr>
        <w:t xml:space="preserve">percent of ad valorem personal property tax as set forth in this section which are timely paid in the personal income tax taxable year 2024.  </w:t>
      </w:r>
    </w:p>
    <w:p w14:paraId="7EAC7BC7" w14:textId="0FAA1A71"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C12E7B">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3A157DF9" w14:textId="089053A4"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the amount of West Virginia </w:t>
      </w:r>
      <w:r w:rsidRPr="003C3EB2">
        <w:rPr>
          <w:rFonts w:eastAsia="Arial" w:cs="Arial"/>
          <w:i/>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or the to a county</w:t>
      </w:r>
      <w:r w:rsidRPr="003C3EB2">
        <w:rPr>
          <w:rFonts w:cs="Arial"/>
          <w:color w:val="auto"/>
          <w:u w:val="single" w:color="000000"/>
        </w:rPr>
        <w:t xml:space="preserve"> </w:t>
      </w:r>
      <w:r w:rsidRPr="003C3EB2">
        <w:rPr>
          <w:rFonts w:cs="Arial"/>
          <w:color w:val="auto"/>
          <w:u w:val="single"/>
        </w:rPr>
        <w:t xml:space="preserve">sheriff by the eligible taxpayer on the value of certain furniture, fixtures, and equipment,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w:t>
      </w:r>
      <w:r w:rsidR="00C12E7B">
        <w:rPr>
          <w:rFonts w:cs="Arial"/>
          <w:color w:val="auto"/>
          <w:u w:val="single"/>
        </w:rPr>
        <w:t>"</w:t>
      </w:r>
      <w:r w:rsidRPr="003C3EB2">
        <w:rPr>
          <w:rFonts w:cs="Arial"/>
          <w:color w:val="auto"/>
          <w:u w:val="single"/>
        </w:rPr>
        <w:t>back tax</w:t>
      </w:r>
      <w:r w:rsidR="00C12E7B">
        <w:rPr>
          <w:rFonts w:cs="Arial"/>
          <w:color w:val="auto"/>
          <w:u w:val="single"/>
        </w:rPr>
        <w:t>"</w:t>
      </w:r>
      <w:r w:rsidRPr="003C3EB2">
        <w:rPr>
          <w:rFonts w:cs="Arial"/>
          <w:color w:val="auto"/>
          <w:u w:val="single"/>
        </w:rPr>
        <w:t xml:space="preserve"> </w:t>
      </w:r>
      <w:r w:rsidRPr="00C12E7B">
        <w:rPr>
          <w:rFonts w:eastAsia="Arial" w:cs="Arial"/>
          <w:iCs/>
          <w:color w:val="auto"/>
          <w:u w:val="single"/>
        </w:rPr>
        <w:t>ad valorem</w:t>
      </w:r>
      <w:r w:rsidRPr="003C3EB2">
        <w:rPr>
          <w:rFonts w:cs="Arial"/>
          <w:color w:val="auto"/>
          <w:u w:val="single"/>
        </w:rPr>
        <w:t xml:space="preserve"> property</w:t>
      </w:r>
      <w:r w:rsidRPr="003C3EB2">
        <w:rPr>
          <w:rFonts w:cs="Arial"/>
          <w:color w:val="auto"/>
          <w:u w:val="single" w:color="000000"/>
        </w:rPr>
        <w:t xml:space="preserve"> </w:t>
      </w:r>
      <w:r w:rsidRPr="003C3EB2">
        <w:rPr>
          <w:rFonts w:cs="Arial"/>
          <w:color w:val="auto"/>
          <w:u w:val="single"/>
        </w:rPr>
        <w:t>taxes.</w:t>
      </w:r>
    </w:p>
    <w:p w14:paraId="658E9CE3"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§11-13MM-603. Application of annual credit allowance.</w:t>
      </w:r>
    </w:p>
    <w:p w14:paraId="2B258BBB" w14:textId="4A6F4E66" w:rsidR="003C3EB2" w:rsidRPr="003C3EB2" w:rsidRDefault="003C3EB2" w:rsidP="003C3EB2">
      <w:pPr>
        <w:ind w:firstLine="720"/>
        <w:rPr>
          <w:rFonts w:cs="Arial"/>
          <w:color w:val="auto"/>
          <w:u w:val="single"/>
        </w:rPr>
      </w:pPr>
      <w:r w:rsidRPr="003C3EB2">
        <w:rPr>
          <w:rFonts w:cs="Arial"/>
          <w:color w:val="auto"/>
          <w:u w:val="single"/>
        </w:rPr>
        <w:t xml:space="preserve">(a) </w:t>
      </w:r>
      <w:r w:rsidRPr="00C12E7B">
        <w:rPr>
          <w:rFonts w:cs="Arial"/>
          <w:i/>
          <w:iCs/>
          <w:color w:val="auto"/>
          <w:u w:val="single"/>
        </w:rPr>
        <w:t>Application of credit against personal income tax.</w:t>
      </w:r>
      <w:r w:rsidR="00C12E7B" w:rsidRPr="00C12E7B">
        <w:rPr>
          <w:rFonts w:cs="Arial"/>
          <w:i/>
          <w:iCs/>
          <w:color w:val="auto"/>
          <w:u w:val="single"/>
        </w:rPr>
        <w:t xml:space="preserve"> —</w:t>
      </w:r>
      <w:r w:rsidR="00C12E7B">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5A6E418D" w14:textId="77777777"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3C3EB2">
        <w:rPr>
          <w:rFonts w:cs="Arial"/>
          <w:color w:val="393939"/>
          <w:u w:val="single" w:color="393939"/>
        </w:rPr>
        <w:t>Refundable portion of annual credit allowance. --</w:t>
      </w:r>
      <w:r w:rsidRPr="003C3EB2">
        <w:rPr>
          <w:rFonts w:eastAsia="Arial" w:cs="Arial"/>
          <w:b/>
          <w:color w:val="393939"/>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 xml:space="preserve">subject to offset under this article in any </w:t>
      </w:r>
      <w:r w:rsidRPr="003C3EB2">
        <w:rPr>
          <w:rFonts w:cs="Arial"/>
          <w:color w:val="auto"/>
          <w:u w:val="single"/>
        </w:rPr>
        <w:lastRenderedPageBreak/>
        <w:t>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52D5960A" w14:textId="7F395966"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821D7D">
        <w:rPr>
          <w:rFonts w:cs="Arial"/>
          <w:i/>
          <w:iCs/>
          <w:color w:val="auto"/>
          <w:u w:val="single"/>
        </w:rPr>
        <w:t>Transfer or sale</w:t>
      </w:r>
      <w:r w:rsidR="00821D7D" w:rsidRPr="00821D7D">
        <w:rPr>
          <w:rFonts w:cs="Arial"/>
          <w:i/>
          <w:iCs/>
          <w:color w:val="auto"/>
          <w:u w:val="single"/>
        </w:rPr>
        <w:t>.</w:t>
      </w:r>
      <w:r w:rsidRPr="00821D7D">
        <w:rPr>
          <w:rFonts w:cs="Arial"/>
          <w:i/>
          <w:iCs/>
          <w:color w:val="auto"/>
          <w:u w:val="single"/>
        </w:rPr>
        <w:t xml:space="preserve">  —</w:t>
      </w:r>
      <w:r w:rsidRPr="003C3EB2">
        <w:rPr>
          <w:rFonts w:cs="Arial"/>
          <w:color w:val="auto"/>
          <w:u w:val="single" w:color="000000"/>
        </w:rPr>
        <w:t xml:space="preserve">   </w:t>
      </w:r>
    </w:p>
    <w:p w14:paraId="66E9D2F9"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qualified furniture, fixture, and equipment</w:t>
      </w:r>
      <w:r w:rsidRPr="003C3EB2">
        <w:rPr>
          <w:rFonts w:cs="Arial"/>
          <w:color w:val="393939"/>
          <w:u w:val="single" w:color="393939"/>
        </w:rPr>
        <w:t>.</w:t>
      </w:r>
      <w:r w:rsidRPr="003C3EB2">
        <w:rPr>
          <w:rFonts w:cs="Arial"/>
          <w:color w:val="393939"/>
          <w:u w:val="single" w:color="000000"/>
        </w:rPr>
        <w:t xml:space="preserve"> </w:t>
      </w:r>
    </w:p>
    <w:p w14:paraId="334F9664"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furniture, fixture, and equipment.</w:t>
      </w:r>
      <w:r w:rsidRPr="003C3EB2">
        <w:rPr>
          <w:rFonts w:cs="Arial"/>
          <w:color w:val="auto"/>
          <w:u w:val="single" w:color="000000"/>
        </w:rPr>
        <w:t xml:space="preserve"> </w:t>
      </w:r>
    </w:p>
    <w:p w14:paraId="0F493E71"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07ED2CCD" w14:textId="0D80B0F7" w:rsidR="003C3EB2" w:rsidRPr="003C3EB2" w:rsidRDefault="003C3EB2" w:rsidP="003C3EB2">
      <w:pPr>
        <w:jc w:val="both"/>
        <w:rPr>
          <w:rFonts w:cs="Arial"/>
          <w:color w:val="auto"/>
          <w:u w:val="single" w:color="000000"/>
        </w:rPr>
        <w:sectPr w:rsidR="003C3EB2" w:rsidRPr="003C3EB2" w:rsidSect="00821D7D">
          <w:type w:val="continuous"/>
          <w:pgSz w:w="12240" w:h="15840"/>
          <w:pgMar w:top="1440" w:right="1440" w:bottom="1440" w:left="1440" w:header="720" w:footer="1440" w:gutter="0"/>
          <w:lnNumType w:countBy="1" w:restart="newSection"/>
          <w:cols w:space="720"/>
          <w:noEndnote/>
          <w:docGrid w:linePitch="299"/>
        </w:sectPr>
      </w:pPr>
      <w:r w:rsidRPr="003C3EB2">
        <w:rPr>
          <w:rFonts w:cs="Arial"/>
          <w:color w:val="auto"/>
          <w:u w:color="000000"/>
        </w:rPr>
        <w:tab/>
      </w:r>
      <w:r w:rsidRPr="003C3EB2">
        <w:rPr>
          <w:rFonts w:cs="Arial"/>
          <w:color w:val="auto"/>
          <w:u w:val="single" w:color="000000"/>
        </w:rPr>
        <w:t xml:space="preserve">(d) </w:t>
      </w:r>
      <w:r w:rsidRPr="00821D7D">
        <w:rPr>
          <w:rFonts w:cs="Arial"/>
          <w:i/>
          <w:iCs/>
          <w:color w:val="auto"/>
          <w:u w:val="single"/>
        </w:rPr>
        <w:t>Annual schedule.</w:t>
      </w:r>
      <w:r w:rsidR="00821D7D" w:rsidRPr="00821D7D">
        <w:rPr>
          <w:rFonts w:cs="Arial"/>
          <w:i/>
          <w:iCs/>
          <w:color w:val="auto"/>
          <w:u w:val="single"/>
        </w:rPr>
        <w:t xml:space="preserve"> —</w:t>
      </w:r>
      <w:r w:rsidR="00821D7D">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135B9DA4" w14:textId="395E2B25" w:rsidR="003C3EB2" w:rsidRPr="000D1617" w:rsidRDefault="003C3EB2" w:rsidP="000D1617">
      <w:pPr>
        <w:pStyle w:val="PartHeading"/>
        <w:rPr>
          <w:u w:val="single"/>
        </w:rPr>
      </w:pPr>
      <w:r w:rsidRPr="000D1617">
        <w:rPr>
          <w:u w:val="single"/>
        </w:rPr>
        <w:t>P</w:t>
      </w:r>
      <w:r w:rsidR="000D1617" w:rsidRPr="000D1617">
        <w:rPr>
          <w:u w:val="single"/>
        </w:rPr>
        <w:t>art</w:t>
      </w:r>
      <w:r w:rsidRPr="000D1617">
        <w:rPr>
          <w:u w:val="single"/>
        </w:rPr>
        <w:t xml:space="preserve"> VII.</w:t>
      </w:r>
      <w:r w:rsidR="00821D7D" w:rsidRPr="000D1617">
        <w:rPr>
          <w:u w:val="single"/>
        </w:rPr>
        <w:t xml:space="preserve"> </w:t>
      </w:r>
      <w:r w:rsidRPr="000D1617">
        <w:rPr>
          <w:u w:val="single"/>
        </w:rPr>
        <w:t>R</w:t>
      </w:r>
      <w:r w:rsidR="000D1617" w:rsidRPr="000D1617">
        <w:rPr>
          <w:u w:val="single"/>
        </w:rPr>
        <w:t>etail</w:t>
      </w:r>
      <w:r w:rsidRPr="000D1617">
        <w:rPr>
          <w:u w:val="single"/>
        </w:rPr>
        <w:t xml:space="preserve"> I</w:t>
      </w:r>
      <w:r w:rsidR="000D1617" w:rsidRPr="000D1617">
        <w:rPr>
          <w:u w:val="single"/>
        </w:rPr>
        <w:t>nventory</w:t>
      </w:r>
      <w:r w:rsidRPr="000D1617">
        <w:rPr>
          <w:bCs/>
          <w:color w:val="auto"/>
          <w:u w:val="single"/>
        </w:rPr>
        <w:t xml:space="preserve"> </w:t>
      </w:r>
      <w:r w:rsidRPr="000D1617">
        <w:rPr>
          <w:caps/>
          <w:u w:val="single"/>
        </w:rPr>
        <w:t>p</w:t>
      </w:r>
      <w:r w:rsidR="000D1617" w:rsidRPr="000D1617">
        <w:rPr>
          <w:u w:val="single"/>
        </w:rPr>
        <w:t>roperty</w:t>
      </w:r>
      <w:r w:rsidRPr="000D1617">
        <w:rPr>
          <w:caps/>
          <w:u w:val="single"/>
        </w:rPr>
        <w:t xml:space="preserve"> T</w:t>
      </w:r>
      <w:r w:rsidR="000D1617" w:rsidRPr="000D1617">
        <w:rPr>
          <w:u w:val="single"/>
        </w:rPr>
        <w:t>ax</w:t>
      </w:r>
      <w:r w:rsidRPr="000D1617">
        <w:rPr>
          <w:caps/>
          <w:u w:val="single"/>
        </w:rPr>
        <w:t xml:space="preserve"> c</w:t>
      </w:r>
      <w:r w:rsidR="000D1617" w:rsidRPr="000D1617">
        <w:rPr>
          <w:u w:val="single"/>
        </w:rPr>
        <w:t>redit</w:t>
      </w:r>
      <w:r w:rsidRPr="000D1617">
        <w:rPr>
          <w:caps/>
          <w:u w:val="single"/>
        </w:rPr>
        <w:t>.</w:t>
      </w:r>
    </w:p>
    <w:p w14:paraId="3CBB59CC" w14:textId="77777777" w:rsidR="003C3EB2" w:rsidRPr="000D1617" w:rsidRDefault="003C3EB2" w:rsidP="000D1617">
      <w:pPr>
        <w:pStyle w:val="PartHeading"/>
        <w:rPr>
          <w:rFonts w:eastAsia="Arial"/>
          <w:u w:val="single"/>
        </w:rPr>
        <w:sectPr w:rsidR="003C3EB2" w:rsidRPr="000D1617" w:rsidSect="00887A86">
          <w:type w:val="continuous"/>
          <w:pgSz w:w="12240" w:h="15840"/>
          <w:pgMar w:top="1440" w:right="1440" w:bottom="1440" w:left="1440" w:header="1440" w:footer="1440" w:gutter="0"/>
          <w:lnNumType w:countBy="1" w:restart="newSection"/>
          <w:cols w:space="720"/>
          <w:noEndnote/>
          <w:docGrid w:linePitch="299"/>
        </w:sectPr>
      </w:pPr>
    </w:p>
    <w:p w14:paraId="7A70A9F1" w14:textId="77777777" w:rsidR="003C3EB2" w:rsidRPr="003C3EB2" w:rsidRDefault="003C3EB2" w:rsidP="003C3EB2">
      <w:pPr>
        <w:rPr>
          <w:rFonts w:eastAsia="Arial" w:cs="Arial"/>
          <w:b/>
          <w:color w:val="auto"/>
          <w:sz w:val="24"/>
          <w:u w:val="single" w:color="000000"/>
        </w:rPr>
        <w:sectPr w:rsidR="003C3EB2" w:rsidRPr="003C3EB2" w:rsidSect="00A46A25">
          <w:type w:val="continuous"/>
          <w:pgSz w:w="12240" w:h="15840"/>
          <w:pgMar w:top="1440" w:right="1440" w:bottom="1440" w:left="1440" w:header="720" w:footer="720" w:gutter="0"/>
          <w:cols w:space="720"/>
          <w:docGrid w:linePitch="299"/>
        </w:sectPr>
      </w:pPr>
      <w:r w:rsidRPr="003C3EB2">
        <w:rPr>
          <w:rFonts w:eastAsia="Arial" w:cs="Arial"/>
          <w:b/>
          <w:color w:val="auto"/>
          <w:sz w:val="24"/>
          <w:u w:val="single"/>
        </w:rPr>
        <w:t>§11-13MM-701. Eligibility for tax credits; creation of the credit.</w:t>
      </w:r>
      <w:r w:rsidRPr="003C3EB2">
        <w:rPr>
          <w:rFonts w:eastAsia="Arial" w:cs="Arial"/>
          <w:b/>
          <w:color w:val="auto"/>
          <w:sz w:val="24"/>
          <w:u w:val="single" w:color="000000"/>
        </w:rPr>
        <w:t xml:space="preserve"> </w:t>
      </w:r>
    </w:p>
    <w:p w14:paraId="4F3483A7" w14:textId="77777777" w:rsidR="003C3EB2" w:rsidRPr="003C3EB2" w:rsidRDefault="003C3EB2" w:rsidP="003C3EB2">
      <w:pPr>
        <w:rPr>
          <w:rFonts w:cs="Arial"/>
          <w:color w:val="auto"/>
          <w:u w:val="single"/>
        </w:rPr>
        <w:sectPr w:rsidR="003C3EB2" w:rsidRPr="003C3EB2" w:rsidSect="00821D7D">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lastRenderedPageBreak/>
        <w:tab/>
      </w:r>
      <w:r w:rsidRPr="003C3EB2">
        <w:rPr>
          <w:rFonts w:cs="Arial"/>
          <w:color w:val="auto"/>
          <w:u w:val="single"/>
        </w:rPr>
        <w:t>There shall be allowed to every eligible taxpayer a credit, as determined under this article,</w:t>
      </w:r>
      <w:r w:rsidRPr="003C3EB2">
        <w:rPr>
          <w:rFonts w:cs="Arial"/>
          <w:color w:val="auto"/>
          <w:u w:val="single" w:color="000000"/>
        </w:rPr>
        <w:t xml:space="preserve"> </w:t>
      </w:r>
      <w:r w:rsidRPr="003C3EB2">
        <w:rPr>
          <w:rFonts w:cs="Arial"/>
          <w:color w:val="auto"/>
          <w:u w:val="single"/>
        </w:rPr>
        <w:t>against the ad valorem property taxation imposed pursuant to this chapter and pursuant to Article X of the Constitution of this state, as applicable.</w:t>
      </w:r>
    </w:p>
    <w:p w14:paraId="2CAB764F"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§11-13MM-702. Amount of credit allowed.</w:t>
      </w:r>
    </w:p>
    <w:p w14:paraId="48E689F8" w14:textId="273CE649"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FE231D">
        <w:rPr>
          <w:rFonts w:cs="Arial"/>
          <w:color w:val="auto"/>
          <w:u w:val="single"/>
        </w:rPr>
        <w:t xml:space="preserve"> — </w:t>
      </w:r>
      <w:r w:rsidRPr="003C3EB2">
        <w:rPr>
          <w:rFonts w:cs="Arial"/>
          <w:color w:val="auto"/>
          <w:u w:val="single"/>
        </w:rPr>
        <w:t>Eligible taxpayers shall be allowed a credit against the ad valorem property taxation imposed pursuant to this chapter and pursuant to Article X of the Constitution of this state as provided in this section.</w:t>
      </w:r>
    </w:p>
    <w:p w14:paraId="4F47BDB1" w14:textId="702BB276" w:rsidR="003C3EB2" w:rsidRPr="003C3EB2" w:rsidRDefault="003C3EB2" w:rsidP="003C3EB2">
      <w:pPr>
        <w:ind w:firstLine="720"/>
        <w:jc w:val="both"/>
        <w:rPr>
          <w:rFonts w:cs="Arial"/>
          <w:color w:val="auto"/>
          <w:u w:val="single"/>
        </w:rPr>
      </w:pPr>
      <w:r w:rsidRPr="003C3EB2">
        <w:rPr>
          <w:rFonts w:cs="Arial"/>
          <w:color w:val="auto"/>
          <w:u w:val="single"/>
        </w:rPr>
        <w:t>(b) Effective January 1, 2024, an eligible taxpayer may receive a refundable tax credit in the amount of</w:t>
      </w:r>
      <w:r w:rsidR="00FE231D">
        <w:rPr>
          <w:rFonts w:cs="Arial"/>
          <w:color w:val="auto"/>
          <w:u w:val="single"/>
        </w:rPr>
        <w:t xml:space="preserve"> 50 </w:t>
      </w:r>
      <w:r w:rsidRPr="003C3EB2">
        <w:rPr>
          <w:rFonts w:cs="Arial"/>
          <w:color w:val="auto"/>
          <w:u w:val="single"/>
        </w:rPr>
        <w:t xml:space="preserve">percent of ad valorem personal property tax as set forth in this section which are timely paid in the personal income tax taxable year 2024.  </w:t>
      </w:r>
      <w:r w:rsidRPr="003C3EB2">
        <w:rPr>
          <w:rFonts w:cs="Arial"/>
          <w:color w:val="auto"/>
          <w:u w:val="single" w:color="000000"/>
        </w:rPr>
        <w:t xml:space="preserve"> </w:t>
      </w:r>
    </w:p>
    <w:p w14:paraId="0E451DE6" w14:textId="5360258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(c) </w:t>
      </w:r>
      <w:r w:rsidRPr="003C3EB2">
        <w:rPr>
          <w:rFonts w:eastAsia="Arial" w:cs="Arial"/>
          <w:i/>
          <w:color w:val="auto"/>
          <w:u w:val="single"/>
        </w:rPr>
        <w:t>Amount of credit</w:t>
      </w:r>
      <w:r w:rsidRPr="003C3EB2">
        <w:rPr>
          <w:rFonts w:cs="Arial"/>
          <w:color w:val="auto"/>
          <w:u w:val="single"/>
        </w:rPr>
        <w:t>.</w:t>
      </w:r>
      <w:r w:rsidR="00FE231D">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0C98B7EE" w14:textId="77777777" w:rsidR="003C3EB2" w:rsidRPr="003C3EB2" w:rsidRDefault="003C3EB2" w:rsidP="003C3EB2">
      <w:pPr>
        <w:jc w:val="both"/>
        <w:rPr>
          <w:rFonts w:cs="Arial"/>
          <w:color w:val="auto"/>
          <w:u w:val="single"/>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u w:val="single"/>
        </w:rPr>
        <w:t xml:space="preserve">taxpayer is the amount of West Virginia </w:t>
      </w:r>
      <w:r w:rsidRPr="00FE231D">
        <w:rPr>
          <w:rFonts w:eastAsia="Arial" w:cs="Arial"/>
          <w:iCs/>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 xml:space="preserve">sheriff by the eligible taxpayer on the value of retail inventory, as that term is defined in this article: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3C3EB2">
        <w:rPr>
          <w:rFonts w:eastAsia="Arial" w:cs="Arial"/>
          <w:iCs/>
          <w:color w:val="auto"/>
          <w:u w:val="single"/>
        </w:rPr>
        <w:t>ad valorem</w:t>
      </w:r>
      <w:r w:rsidRPr="003C3EB2">
        <w:rPr>
          <w:rFonts w:cs="Arial"/>
          <w:color w:val="auto"/>
          <w:u w:val="single"/>
        </w:rPr>
        <w:t xml:space="preserve"> property tax paid, or any payment of delinquent </w:t>
      </w:r>
      <w:r w:rsidRPr="003C3EB2">
        <w:rPr>
          <w:rFonts w:eastAsia="Arial" w:cs="Arial"/>
          <w:iCs/>
          <w:color w:val="auto"/>
          <w:u w:val="single"/>
        </w:rPr>
        <w:t>ad valorem</w:t>
      </w:r>
      <w:r w:rsidRPr="003C3EB2">
        <w:rPr>
          <w:rFonts w:cs="Arial"/>
          <w:color w:val="auto"/>
          <w:u w:val="single"/>
        </w:rPr>
        <w:t xml:space="preserve"> property tax, or payment of “back tax” </w:t>
      </w:r>
      <w:r w:rsidRPr="003C3EB2">
        <w:rPr>
          <w:rFonts w:eastAsia="Arial" w:cs="Arial"/>
          <w:i/>
          <w:color w:val="auto"/>
          <w:u w:val="single"/>
        </w:rPr>
        <w:t>ad valorem</w:t>
      </w:r>
      <w:r w:rsidRPr="003C3EB2">
        <w:rPr>
          <w:rFonts w:cs="Arial"/>
          <w:color w:val="auto"/>
          <w:u w:val="single"/>
        </w:rPr>
        <w:t xml:space="preserve"> property</w:t>
      </w:r>
      <w:r w:rsidRPr="003C3EB2">
        <w:rPr>
          <w:rFonts w:cs="Arial"/>
          <w:color w:val="auto"/>
          <w:u w:val="single" w:color="000000"/>
        </w:rPr>
        <w:t xml:space="preserve"> </w:t>
      </w:r>
      <w:r w:rsidRPr="003C3EB2">
        <w:rPr>
          <w:rFonts w:cs="Arial"/>
          <w:color w:val="auto"/>
          <w:u w:val="single"/>
        </w:rPr>
        <w:t>taxes.</w:t>
      </w:r>
    </w:p>
    <w:p w14:paraId="59D4E1DA"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§11-13MM-703. Application of annual credit allowance.</w:t>
      </w:r>
    </w:p>
    <w:p w14:paraId="56E95178" w14:textId="62D171C9" w:rsidR="003C3EB2" w:rsidRPr="003C3EB2" w:rsidRDefault="003C3EB2" w:rsidP="003C3EB2">
      <w:pPr>
        <w:ind w:firstLine="720"/>
        <w:rPr>
          <w:rFonts w:cs="Arial"/>
          <w:color w:val="auto"/>
          <w:u w:val="single"/>
        </w:rPr>
      </w:pPr>
      <w:r w:rsidRPr="003C3EB2">
        <w:rPr>
          <w:rFonts w:cs="Arial"/>
          <w:color w:val="auto"/>
          <w:u w:val="single"/>
        </w:rPr>
        <w:t xml:space="preserve">(a) </w:t>
      </w:r>
      <w:r w:rsidRPr="002A1339">
        <w:rPr>
          <w:rFonts w:cs="Arial"/>
          <w:i/>
          <w:iCs/>
          <w:color w:val="auto"/>
          <w:u w:val="single"/>
        </w:rPr>
        <w:t>Application of credit against personal income tax.</w:t>
      </w:r>
      <w:r w:rsidR="002A1339" w:rsidRPr="002A1339">
        <w:rPr>
          <w:rFonts w:cs="Arial"/>
          <w:i/>
          <w:iCs/>
          <w:color w:val="auto"/>
          <w:u w:val="single"/>
        </w:rPr>
        <w:t xml:space="preserve"> —</w:t>
      </w:r>
      <w:r w:rsidR="002A1339">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4FE74A4D" w14:textId="16A6B17C"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2A1339">
        <w:rPr>
          <w:rFonts w:cs="Arial"/>
          <w:i/>
          <w:iCs/>
          <w:color w:val="393939"/>
          <w:u w:val="single" w:color="393939"/>
        </w:rPr>
        <w:t>Refundable portion of annual credit allowance.</w:t>
      </w:r>
      <w:r w:rsidR="002A1339" w:rsidRPr="002A1339">
        <w:rPr>
          <w:rFonts w:cs="Arial"/>
          <w:i/>
          <w:iCs/>
          <w:color w:val="393939"/>
          <w:u w:val="single" w:color="393939"/>
        </w:rPr>
        <w:t xml:space="preserve"> —</w:t>
      </w:r>
      <w:r w:rsidR="002A1339">
        <w:rPr>
          <w:rFonts w:cs="Arial"/>
          <w:color w:val="393939"/>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w:t>
      </w:r>
      <w:r w:rsidRPr="003C3EB2">
        <w:rPr>
          <w:rFonts w:cs="Arial"/>
          <w:color w:val="auto"/>
          <w:u w:val="single" w:color="000000"/>
        </w:rPr>
        <w:t xml:space="preserve"> </w:t>
      </w:r>
      <w:r w:rsidRPr="003C3EB2">
        <w:rPr>
          <w:rFonts w:cs="Arial"/>
          <w:color w:val="auto"/>
          <w:u w:val="single"/>
        </w:rPr>
        <w:t>subject to offset under this article in any 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771A406A" w14:textId="5E55FE34" w:rsidR="003C3EB2" w:rsidRPr="003C3EB2" w:rsidRDefault="003C3EB2" w:rsidP="003C3EB2">
      <w:pPr>
        <w:spacing w:line="481" w:lineRule="auto"/>
        <w:ind w:firstLine="720"/>
        <w:rPr>
          <w:rFonts w:cs="Arial"/>
          <w:color w:val="auto"/>
          <w:u w:val="single"/>
        </w:rPr>
      </w:pPr>
      <w:r w:rsidRPr="003C3EB2">
        <w:rPr>
          <w:rFonts w:cs="Arial"/>
          <w:color w:val="auto"/>
          <w:u w:val="single"/>
        </w:rPr>
        <w:lastRenderedPageBreak/>
        <w:t xml:space="preserve">(c) </w:t>
      </w:r>
      <w:r w:rsidRPr="002A1339">
        <w:rPr>
          <w:rFonts w:cs="Arial"/>
          <w:i/>
          <w:iCs/>
          <w:color w:val="auto"/>
          <w:u w:val="single"/>
        </w:rPr>
        <w:t>Transfer or sale</w:t>
      </w:r>
      <w:r w:rsidR="002A1339" w:rsidRPr="002A1339">
        <w:rPr>
          <w:rFonts w:cs="Arial"/>
          <w:i/>
          <w:iCs/>
          <w:color w:val="auto"/>
          <w:u w:val="single"/>
        </w:rPr>
        <w:t xml:space="preserve">. </w:t>
      </w:r>
      <w:r w:rsidRPr="002A1339">
        <w:rPr>
          <w:rFonts w:cs="Arial"/>
          <w:i/>
          <w:iCs/>
          <w:color w:val="auto"/>
          <w:u w:val="single"/>
        </w:rPr>
        <w:t>—</w:t>
      </w:r>
      <w:r w:rsidRPr="003C3EB2">
        <w:rPr>
          <w:rFonts w:cs="Arial"/>
          <w:color w:val="auto"/>
          <w:u w:val="single" w:color="000000"/>
        </w:rPr>
        <w:t xml:space="preserve">   </w:t>
      </w:r>
    </w:p>
    <w:p w14:paraId="4526178C"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any personal property subject to ad valorem taxation 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pursuant to this</w:t>
      </w:r>
      <w:r w:rsidRPr="003C3EB2">
        <w:rPr>
          <w:rFonts w:cs="Arial"/>
          <w:color w:val="auto"/>
          <w:u w:val="single" w:color="000000"/>
        </w:rPr>
        <w:t xml:space="preserve"> </w:t>
      </w:r>
      <w:r w:rsidRPr="003C3EB2">
        <w:rPr>
          <w:rFonts w:cs="Arial"/>
          <w:color w:val="auto"/>
          <w:u w:val="single"/>
        </w:rPr>
        <w:t xml:space="preserve">article for the timely paid </w:t>
      </w:r>
      <w:r w:rsidRPr="003C3EB2">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 transferred retail inventory</w:t>
      </w:r>
      <w:r w:rsidRPr="003C3EB2">
        <w:rPr>
          <w:rFonts w:cs="Arial"/>
          <w:color w:val="393939"/>
          <w:u w:val="single" w:color="393939"/>
        </w:rPr>
        <w:t>.</w:t>
      </w:r>
      <w:r w:rsidRPr="003C3EB2">
        <w:rPr>
          <w:rFonts w:cs="Arial"/>
          <w:color w:val="393939"/>
          <w:u w:val="single" w:color="000000"/>
        </w:rPr>
        <w:t xml:space="preserve"> </w:t>
      </w:r>
    </w:p>
    <w:p w14:paraId="61622535"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pursuant to this article and meets all requirements for entitlement to the tax credit authorized pursuant to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3C3EB2">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retail inventory.</w:t>
      </w:r>
      <w:r w:rsidRPr="003C3EB2">
        <w:rPr>
          <w:rFonts w:cs="Arial"/>
          <w:color w:val="auto"/>
          <w:u w:val="single" w:color="000000"/>
        </w:rPr>
        <w:t xml:space="preserve"> </w:t>
      </w:r>
    </w:p>
    <w:p w14:paraId="0D3A49CF"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pursuant to this article for the same taxable year.</w:t>
      </w:r>
      <w:r w:rsidRPr="003C3EB2">
        <w:rPr>
          <w:rFonts w:cs="Arial"/>
          <w:color w:val="auto"/>
          <w:u w:val="single" w:color="000000"/>
        </w:rPr>
        <w:t xml:space="preserve"> </w:t>
      </w:r>
    </w:p>
    <w:p w14:paraId="102E3EBA" w14:textId="1FC18F6C" w:rsidR="003C3EB2" w:rsidRPr="003C3EB2" w:rsidRDefault="003C3EB2" w:rsidP="003C3EB2">
      <w:pPr>
        <w:jc w:val="both"/>
        <w:rPr>
          <w:rFonts w:asciiTheme="minorHAnsi" w:hAnsiTheme="minorHAnsi"/>
          <w:color w:val="auto"/>
          <w:u w:color="000000"/>
        </w:rPr>
      </w:pPr>
      <w:r w:rsidRPr="003C3EB2">
        <w:rPr>
          <w:rFonts w:cs="Arial"/>
          <w:color w:val="auto"/>
          <w:u w:color="000000"/>
        </w:rPr>
        <w:tab/>
      </w:r>
      <w:r w:rsidRPr="003C3EB2">
        <w:rPr>
          <w:rFonts w:cs="Arial"/>
          <w:color w:val="auto"/>
          <w:u w:val="single" w:color="000000"/>
        </w:rPr>
        <w:t xml:space="preserve">(d) </w:t>
      </w:r>
      <w:r w:rsidRPr="0007678F">
        <w:rPr>
          <w:rFonts w:cs="Arial"/>
          <w:i/>
          <w:iCs/>
          <w:color w:val="auto"/>
          <w:u w:val="single"/>
        </w:rPr>
        <w:t>Annual schedule.</w:t>
      </w:r>
      <w:r w:rsidR="0007678F" w:rsidRPr="0007678F">
        <w:rPr>
          <w:rFonts w:cs="Arial"/>
          <w:i/>
          <w:iCs/>
          <w:color w:val="auto"/>
          <w:u w:val="single"/>
        </w:rPr>
        <w:t xml:space="preserve"> —</w:t>
      </w:r>
      <w:r w:rsidR="0007678F">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personal property subject to ad valorem property taxation pursuant to this chapter and pursuant to Article X of the Constitution of this state, as applicable for the taxable year, and</w:t>
      </w:r>
      <w:r w:rsidRPr="003C3EB2">
        <w:rPr>
          <w:rFonts w:cs="Arial"/>
          <w:color w:val="auto"/>
          <w:u w:val="single" w:color="000000"/>
        </w:rPr>
        <w:t xml:space="preserve"> </w:t>
      </w:r>
      <w:r w:rsidRPr="003C3EB2">
        <w:rPr>
          <w:rFonts w:cs="Arial"/>
          <w:color w:val="auto"/>
          <w:u w:val="single"/>
        </w:rPr>
        <w:t>the amount of credit allowed pursuant to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592925B5" w14:textId="77777777" w:rsidR="003C3EB2" w:rsidRPr="003C3EB2" w:rsidRDefault="003C3EB2" w:rsidP="003C3EB2">
      <w:pPr>
        <w:jc w:val="both"/>
        <w:rPr>
          <w:rFonts w:cs="Arial"/>
          <w:color w:val="auto"/>
          <w:u w:val="single" w:color="000000"/>
        </w:rPr>
        <w:sectPr w:rsidR="003C3EB2" w:rsidRPr="003C3EB2" w:rsidSect="002A1339">
          <w:type w:val="continuous"/>
          <w:pgSz w:w="12240" w:h="15840"/>
          <w:pgMar w:top="1440" w:right="1440" w:bottom="1440" w:left="1440" w:header="720" w:footer="720" w:gutter="0"/>
          <w:lnNumType w:countBy="1" w:restart="newSection"/>
          <w:cols w:space="720"/>
          <w:noEndnote/>
          <w:docGrid w:linePitch="299"/>
        </w:sectPr>
      </w:pPr>
    </w:p>
    <w:p w14:paraId="6706FAD1" w14:textId="6D5A2462" w:rsidR="003C3EB2" w:rsidRPr="000D1617" w:rsidRDefault="003C3EB2" w:rsidP="000D1617">
      <w:pPr>
        <w:pStyle w:val="PartHeading"/>
        <w:rPr>
          <w:u w:val="single"/>
        </w:rPr>
      </w:pPr>
      <w:bookmarkStart w:id="20" w:name="_Hlk120624920"/>
      <w:bookmarkStart w:id="21" w:name="_Hlk126742419"/>
      <w:r w:rsidRPr="000D1617">
        <w:rPr>
          <w:u w:val="single"/>
        </w:rPr>
        <w:t>P</w:t>
      </w:r>
      <w:r w:rsidR="000D1617" w:rsidRPr="000D1617">
        <w:rPr>
          <w:u w:val="single"/>
        </w:rPr>
        <w:t>art</w:t>
      </w:r>
      <w:r w:rsidRPr="000D1617">
        <w:rPr>
          <w:u w:val="single"/>
        </w:rPr>
        <w:t xml:space="preserve"> VIII.</w:t>
      </w:r>
      <w:r w:rsidR="0007678F" w:rsidRPr="000D1617">
        <w:rPr>
          <w:u w:val="single"/>
        </w:rPr>
        <w:t xml:space="preserve"> </w:t>
      </w:r>
      <w:r w:rsidRPr="000D1617">
        <w:rPr>
          <w:u w:val="single"/>
        </w:rPr>
        <w:t>M</w:t>
      </w:r>
      <w:r w:rsidR="000D1617" w:rsidRPr="000D1617">
        <w:rPr>
          <w:u w:val="single"/>
        </w:rPr>
        <w:t xml:space="preserve">otor </w:t>
      </w:r>
      <w:r w:rsidRPr="000D1617">
        <w:rPr>
          <w:u w:val="single"/>
        </w:rPr>
        <w:t>V</w:t>
      </w:r>
      <w:r w:rsidR="000D1617" w:rsidRPr="000D1617">
        <w:rPr>
          <w:u w:val="single"/>
        </w:rPr>
        <w:t>ehicle</w:t>
      </w:r>
      <w:r w:rsidRPr="000D1617">
        <w:rPr>
          <w:u w:val="single"/>
        </w:rPr>
        <w:t xml:space="preserve"> T</w:t>
      </w:r>
      <w:r w:rsidR="000D1617" w:rsidRPr="000D1617">
        <w:rPr>
          <w:u w:val="single"/>
        </w:rPr>
        <w:t xml:space="preserve">ax </w:t>
      </w:r>
      <w:r w:rsidRPr="000D1617">
        <w:rPr>
          <w:u w:val="single"/>
        </w:rPr>
        <w:t>C</w:t>
      </w:r>
      <w:r w:rsidR="000D1617" w:rsidRPr="000D1617">
        <w:rPr>
          <w:u w:val="single"/>
        </w:rPr>
        <w:t>redit</w:t>
      </w:r>
      <w:r w:rsidRPr="000D1617">
        <w:rPr>
          <w:u w:val="single"/>
        </w:rPr>
        <w:t>.</w:t>
      </w:r>
    </w:p>
    <w:bookmarkEnd w:id="20"/>
    <w:p w14:paraId="11D10B1B" w14:textId="77777777" w:rsidR="003C3EB2" w:rsidRPr="003C3EB2" w:rsidRDefault="003C3EB2" w:rsidP="003C3EB2">
      <w:pPr>
        <w:rPr>
          <w:rFonts w:eastAsia="Arial" w:cs="Arial"/>
          <w:b/>
          <w:color w:val="auto"/>
          <w:sz w:val="24"/>
          <w:u w:val="single" w:color="000000"/>
        </w:rPr>
      </w:pPr>
      <w:r w:rsidRPr="003C3EB2">
        <w:rPr>
          <w:rFonts w:eastAsia="Arial" w:cs="Arial"/>
          <w:b/>
          <w:color w:val="auto"/>
          <w:sz w:val="24"/>
          <w:u w:val="single"/>
        </w:rPr>
        <w:t>§11-13MM-801. Eligibility for tax credits; creation of the credit.</w:t>
      </w:r>
      <w:r w:rsidRPr="003C3EB2">
        <w:rPr>
          <w:rFonts w:eastAsia="Arial" w:cs="Arial"/>
          <w:b/>
          <w:color w:val="auto"/>
          <w:sz w:val="24"/>
          <w:u w:val="single" w:color="000000"/>
        </w:rPr>
        <w:t xml:space="preserve"> </w:t>
      </w:r>
    </w:p>
    <w:p w14:paraId="1BA3C2DC" w14:textId="77777777" w:rsidR="003C3EB2" w:rsidRPr="003C3EB2" w:rsidRDefault="003C3EB2" w:rsidP="003C3EB2">
      <w:pPr>
        <w:rPr>
          <w:rFonts w:eastAsia="Arial" w:cs="Arial"/>
          <w:b/>
          <w:color w:val="auto"/>
          <w:sz w:val="24"/>
          <w:u w:val="single" w:color="000000"/>
        </w:rPr>
        <w:sectPr w:rsidR="003C3EB2" w:rsidRPr="003C3EB2" w:rsidSect="00A46A25">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440" w:right="1440" w:bottom="1440" w:left="1440" w:header="720" w:footer="720" w:gutter="0"/>
          <w:cols w:space="720"/>
          <w:docGrid w:linePitch="299"/>
        </w:sectPr>
      </w:pPr>
    </w:p>
    <w:p w14:paraId="7477204D" w14:textId="77777777" w:rsidR="003C3EB2" w:rsidRPr="003C3EB2" w:rsidRDefault="003C3EB2" w:rsidP="0007678F">
      <w:pPr>
        <w:jc w:val="both"/>
        <w:rPr>
          <w:rFonts w:cs="Arial"/>
          <w:color w:val="auto"/>
          <w:u w:val="single"/>
        </w:rPr>
        <w:sectPr w:rsidR="003C3EB2" w:rsidRPr="003C3EB2" w:rsidSect="00F102B4">
          <w:headerReference w:type="even" r:id="rId61"/>
          <w:headerReference w:type="default" r:id="rId62"/>
          <w:footerReference w:type="even" r:id="rId63"/>
          <w:footerReference w:type="default" r:id="rId64"/>
          <w:headerReference w:type="first" r:id="rId65"/>
          <w:footerReference w:type="first" r:id="rId66"/>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rPr>
        <w:tab/>
      </w:r>
      <w:r w:rsidRPr="003C3EB2">
        <w:rPr>
          <w:rFonts w:cs="Arial"/>
          <w:color w:val="auto"/>
          <w:u w:val="single"/>
        </w:rPr>
        <w:t>There shall be allowed to every eligible taxpayer a credit, as determined under this article,</w:t>
      </w:r>
      <w:r w:rsidRPr="003C3EB2">
        <w:rPr>
          <w:rFonts w:cs="Arial"/>
          <w:color w:val="auto"/>
          <w:u w:val="single" w:color="000000"/>
        </w:rPr>
        <w:t xml:space="preserve"> </w:t>
      </w:r>
      <w:r w:rsidRPr="003C3EB2">
        <w:rPr>
          <w:rFonts w:cs="Arial"/>
          <w:color w:val="auto"/>
          <w:u w:val="single"/>
        </w:rPr>
        <w:t xml:space="preserve">against the tax imposed under article 11-21-1 </w:t>
      </w:r>
      <w:r w:rsidRPr="003C3EB2">
        <w:rPr>
          <w:rFonts w:eastAsia="Arial" w:cs="Arial"/>
          <w:i/>
          <w:color w:val="auto"/>
          <w:u w:val="single"/>
        </w:rPr>
        <w:t xml:space="preserve">et seq. </w:t>
      </w:r>
      <w:r w:rsidRPr="003C3EB2">
        <w:rPr>
          <w:rFonts w:cs="Arial"/>
          <w:color w:val="auto"/>
          <w:u w:val="single"/>
        </w:rPr>
        <w:t>of this code.</w:t>
      </w:r>
    </w:p>
    <w:p w14:paraId="191F1486"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§11-13MM-802. Amount of credit allowed.</w:t>
      </w:r>
    </w:p>
    <w:p w14:paraId="5863178B" w14:textId="35635AF4" w:rsidR="003C3EB2" w:rsidRPr="003C3EB2" w:rsidRDefault="003C3EB2" w:rsidP="003C3EB2">
      <w:pPr>
        <w:jc w:val="both"/>
        <w:rPr>
          <w:rFonts w:cs="Arial"/>
          <w:color w:val="auto"/>
          <w:u w:val="single"/>
        </w:rPr>
      </w:pPr>
      <w:r w:rsidRPr="003C3EB2">
        <w:rPr>
          <w:rFonts w:cs="Arial"/>
          <w:color w:val="auto"/>
        </w:rPr>
        <w:lastRenderedPageBreak/>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726326">
        <w:rPr>
          <w:rFonts w:cs="Arial"/>
          <w:color w:val="auto"/>
          <w:u w:val="single"/>
        </w:rPr>
        <w:t xml:space="preserve"> — </w:t>
      </w:r>
      <w:r w:rsidRPr="003C3EB2">
        <w:rPr>
          <w:rFonts w:cs="Arial"/>
          <w:color w:val="auto"/>
          <w:u w:val="single"/>
        </w:rPr>
        <w:t>Eligible taxpayers shall be allowed a credit against the tax imposed</w:t>
      </w:r>
      <w:r w:rsidRPr="003C3EB2">
        <w:rPr>
          <w:rFonts w:cs="Arial"/>
          <w:color w:val="auto"/>
          <w:u w:val="single" w:color="000000"/>
        </w:rPr>
        <w:t xml:space="preserve"> </w:t>
      </w:r>
    </w:p>
    <w:p w14:paraId="6C8B188B" w14:textId="77777777" w:rsidR="003C3EB2" w:rsidRPr="003C3EB2" w:rsidRDefault="003C3EB2" w:rsidP="003C3EB2">
      <w:pPr>
        <w:jc w:val="both"/>
        <w:rPr>
          <w:rFonts w:cs="Arial"/>
          <w:color w:val="auto"/>
          <w:u w:val="single"/>
        </w:rPr>
      </w:pPr>
      <w:r w:rsidRPr="003C3EB2">
        <w:rPr>
          <w:rFonts w:cs="Arial"/>
          <w:color w:val="auto"/>
          <w:u w:val="single"/>
        </w:rPr>
        <w:t xml:space="preserve">under article 11-21-1 </w:t>
      </w:r>
      <w:r w:rsidRPr="003C3EB2">
        <w:rPr>
          <w:rFonts w:eastAsia="Arial" w:cs="Arial"/>
          <w:i/>
          <w:color w:val="auto"/>
          <w:u w:val="single"/>
        </w:rPr>
        <w:t xml:space="preserve">et seq. </w:t>
      </w:r>
      <w:r w:rsidRPr="003C3EB2">
        <w:rPr>
          <w:rFonts w:cs="Arial"/>
          <w:color w:val="auto"/>
          <w:u w:val="single"/>
        </w:rPr>
        <w:t>of this code as provided in this section.</w:t>
      </w:r>
    </w:p>
    <w:p w14:paraId="2F397FAA" w14:textId="68D2E571" w:rsidR="003C3EB2" w:rsidRPr="003C3EB2" w:rsidRDefault="003C3EB2" w:rsidP="003C3EB2">
      <w:pPr>
        <w:ind w:firstLine="720"/>
        <w:jc w:val="both"/>
        <w:rPr>
          <w:rFonts w:cs="Arial"/>
          <w:color w:val="auto"/>
          <w:u w:val="single"/>
        </w:rPr>
      </w:pPr>
      <w:r w:rsidRPr="003C3EB2">
        <w:rPr>
          <w:rFonts w:cs="Arial"/>
          <w:color w:val="auto"/>
          <w:u w:val="single"/>
        </w:rPr>
        <w:t>(b) Effective January 1, 2024, an eligible taxpayer may receive a refundable tax credit in the amount of</w:t>
      </w:r>
      <w:r w:rsidR="00726326">
        <w:rPr>
          <w:rFonts w:cs="Arial"/>
          <w:color w:val="auto"/>
          <w:u w:val="single"/>
        </w:rPr>
        <w:t xml:space="preserve"> 100 </w:t>
      </w:r>
      <w:r w:rsidRPr="003C3EB2">
        <w:rPr>
          <w:rFonts w:cs="Arial"/>
          <w:color w:val="auto"/>
          <w:u w:val="single"/>
        </w:rPr>
        <w:t xml:space="preserve">percent of ad valorem personal property tax as set forth in this section which are timely paid in the personal income tax taxable year 2024.  </w:t>
      </w:r>
    </w:p>
    <w:p w14:paraId="4BE35747" w14:textId="5495F6E8"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(b) </w:t>
      </w:r>
      <w:r w:rsidRPr="003C3EB2">
        <w:rPr>
          <w:rFonts w:eastAsia="Arial" w:cs="Arial"/>
          <w:i/>
          <w:color w:val="auto"/>
          <w:u w:val="single"/>
        </w:rPr>
        <w:t>Amount of credit</w:t>
      </w:r>
      <w:r w:rsidRPr="003C3EB2">
        <w:rPr>
          <w:rFonts w:cs="Arial"/>
          <w:color w:val="auto"/>
          <w:u w:val="single"/>
        </w:rPr>
        <w:t>.</w:t>
      </w:r>
      <w:r w:rsidR="00726326">
        <w:rPr>
          <w:rFonts w:cs="Arial"/>
          <w:color w:val="auto"/>
          <w:u w:val="single"/>
        </w:rPr>
        <w:t xml:space="preserve"> — </w:t>
      </w:r>
      <w:r w:rsidRPr="003C3EB2">
        <w:rPr>
          <w:rFonts w:cs="Arial"/>
          <w:color w:val="auto"/>
          <w:u w:val="single"/>
        </w:rPr>
        <w:t>The amount of credit allowed under this article to the eligible</w:t>
      </w:r>
      <w:r w:rsidRPr="003C3EB2">
        <w:rPr>
          <w:rFonts w:cs="Arial"/>
          <w:color w:val="auto"/>
          <w:u w:val="single" w:color="000000"/>
        </w:rPr>
        <w:t xml:space="preserve"> </w:t>
      </w:r>
    </w:p>
    <w:p w14:paraId="6B98134F" w14:textId="75D3620F" w:rsidR="003C3EB2" w:rsidRPr="003C3EB2" w:rsidRDefault="003C3EB2" w:rsidP="003C3EB2">
      <w:pPr>
        <w:jc w:val="both"/>
        <w:rPr>
          <w:rFonts w:cs="Arial"/>
          <w:color w:val="auto"/>
          <w:u w:val="single"/>
        </w:rPr>
        <w:sectPr w:rsidR="003C3EB2" w:rsidRPr="003C3EB2" w:rsidSect="00726326">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u w:val="single"/>
        </w:rPr>
        <w:t xml:space="preserve">taxpayer is the amount of West Virginia </w:t>
      </w:r>
      <w:r w:rsidRPr="00726326">
        <w:rPr>
          <w:rFonts w:eastAsia="Arial" w:cs="Arial"/>
          <w:iCs/>
          <w:color w:val="auto"/>
          <w:u w:val="single"/>
        </w:rPr>
        <w:t>ad valorem</w:t>
      </w:r>
      <w:r w:rsidRPr="003C3EB2">
        <w:rPr>
          <w:rFonts w:cs="Arial"/>
          <w:color w:val="auto"/>
          <w:u w:val="single"/>
        </w:rPr>
        <w:t xml:space="preserve"> property tax due and owing and timely paid during the personal</w:t>
      </w:r>
      <w:r w:rsidRPr="003C3EB2">
        <w:rPr>
          <w:rFonts w:cs="Arial"/>
          <w:color w:val="auto"/>
          <w:u w:val="single" w:color="000000"/>
        </w:rPr>
        <w:t xml:space="preserve"> </w:t>
      </w:r>
      <w:r w:rsidRPr="003C3EB2">
        <w:rPr>
          <w:rFonts w:cs="Arial"/>
          <w:color w:val="auto"/>
          <w:u w:val="single"/>
        </w:rPr>
        <w:t>income taxable year to a county</w:t>
      </w:r>
      <w:r w:rsidRPr="003C3EB2">
        <w:rPr>
          <w:rFonts w:cs="Arial"/>
          <w:color w:val="auto"/>
          <w:u w:val="single" w:color="000000"/>
        </w:rPr>
        <w:t xml:space="preserve"> </w:t>
      </w:r>
      <w:r w:rsidRPr="003C3EB2">
        <w:rPr>
          <w:rFonts w:cs="Arial"/>
          <w:color w:val="auto"/>
          <w:u w:val="single"/>
        </w:rPr>
        <w:t xml:space="preserve">sheriff on the value of a motor vehicle owned by the eligible taxpayer: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 xml:space="preserve">shall any credit be allowed under this article for any untimely </w:t>
      </w:r>
      <w:r w:rsidRPr="00726326">
        <w:rPr>
          <w:rFonts w:eastAsia="Arial" w:cs="Arial"/>
          <w:iCs/>
          <w:color w:val="auto"/>
          <w:u w:val="single"/>
        </w:rPr>
        <w:t>ad valorem</w:t>
      </w:r>
      <w:r w:rsidRPr="00726326">
        <w:rPr>
          <w:rFonts w:cs="Arial"/>
          <w:iCs/>
          <w:color w:val="auto"/>
          <w:u w:val="single"/>
        </w:rPr>
        <w:t xml:space="preserve"> </w:t>
      </w:r>
      <w:r w:rsidRPr="003C3EB2">
        <w:rPr>
          <w:rFonts w:cs="Arial"/>
          <w:color w:val="auto"/>
          <w:u w:val="single"/>
        </w:rPr>
        <w:t>property tax paid, or any</w:t>
      </w:r>
      <w:r w:rsidRPr="003C3EB2">
        <w:rPr>
          <w:rFonts w:cs="Arial"/>
          <w:color w:val="auto"/>
          <w:u w:val="single" w:color="000000"/>
        </w:rPr>
        <w:t xml:space="preserve"> </w:t>
      </w:r>
      <w:r w:rsidRPr="003C3EB2">
        <w:rPr>
          <w:rFonts w:cs="Arial"/>
          <w:color w:val="auto"/>
          <w:u w:val="single"/>
        </w:rPr>
        <w:t xml:space="preserve">payment of delinquent </w:t>
      </w:r>
      <w:r w:rsidRPr="00726326">
        <w:rPr>
          <w:rFonts w:eastAsia="Arial" w:cs="Arial"/>
          <w:iCs/>
          <w:color w:val="auto"/>
          <w:u w:val="single"/>
        </w:rPr>
        <w:t>ad valorem</w:t>
      </w:r>
      <w:r w:rsidRPr="003C3EB2">
        <w:rPr>
          <w:rFonts w:cs="Arial"/>
          <w:color w:val="auto"/>
          <w:u w:val="single"/>
        </w:rPr>
        <w:t xml:space="preserve"> property tax, or payment of </w:t>
      </w:r>
      <w:r w:rsidR="00726326">
        <w:rPr>
          <w:rFonts w:cs="Arial"/>
          <w:color w:val="auto"/>
          <w:u w:val="single"/>
        </w:rPr>
        <w:t>"</w:t>
      </w:r>
      <w:r w:rsidRPr="003C3EB2">
        <w:rPr>
          <w:rFonts w:cs="Arial"/>
          <w:color w:val="auto"/>
          <w:u w:val="single"/>
        </w:rPr>
        <w:t>back tax</w:t>
      </w:r>
      <w:r w:rsidR="00726326">
        <w:rPr>
          <w:rFonts w:cs="Arial"/>
          <w:color w:val="auto"/>
          <w:u w:val="single"/>
        </w:rPr>
        <w:t>"</w:t>
      </w:r>
      <w:r w:rsidRPr="003C3EB2">
        <w:rPr>
          <w:rFonts w:cs="Arial"/>
          <w:color w:val="auto"/>
          <w:u w:val="single"/>
        </w:rPr>
        <w:t xml:space="preserve"> </w:t>
      </w:r>
      <w:r w:rsidRPr="00726326">
        <w:rPr>
          <w:rFonts w:eastAsia="Arial" w:cs="Arial"/>
          <w:iCs/>
          <w:color w:val="auto"/>
          <w:u w:val="single"/>
        </w:rPr>
        <w:t>ad valorem</w:t>
      </w:r>
      <w:r w:rsidRPr="003C3EB2">
        <w:rPr>
          <w:rFonts w:cs="Arial"/>
          <w:color w:val="auto"/>
          <w:u w:val="single"/>
        </w:rPr>
        <w:t xml:space="preserve"> property</w:t>
      </w:r>
      <w:r w:rsidRPr="003C3EB2">
        <w:rPr>
          <w:rFonts w:cs="Arial"/>
          <w:color w:val="auto"/>
          <w:u w:val="single" w:color="000000"/>
        </w:rPr>
        <w:t xml:space="preserve"> </w:t>
      </w:r>
      <w:r w:rsidRPr="003C3EB2">
        <w:rPr>
          <w:rFonts w:cs="Arial"/>
          <w:color w:val="auto"/>
          <w:u w:val="single"/>
        </w:rPr>
        <w:t>taxes.</w:t>
      </w:r>
    </w:p>
    <w:p w14:paraId="4429B9B5"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bookmarkStart w:id="22" w:name="_Hlk121740714"/>
      <w:r w:rsidRPr="003C3EB2">
        <w:rPr>
          <w:rFonts w:eastAsia="Arial" w:cs="Arial"/>
          <w:b/>
          <w:color w:val="auto"/>
          <w:sz w:val="24"/>
          <w:u w:val="single"/>
        </w:rPr>
        <w:t>§11-13MM-803. Application of annual credit allowance.</w:t>
      </w:r>
    </w:p>
    <w:bookmarkEnd w:id="22"/>
    <w:p w14:paraId="0FC61FE9" w14:textId="1BF75CCF" w:rsidR="003C3EB2" w:rsidRPr="003C3EB2" w:rsidRDefault="003C3EB2" w:rsidP="003C3EB2">
      <w:pPr>
        <w:ind w:firstLine="720"/>
        <w:rPr>
          <w:rFonts w:cs="Arial"/>
          <w:color w:val="auto"/>
          <w:u w:val="single"/>
        </w:rPr>
      </w:pPr>
      <w:r w:rsidRPr="003C3EB2">
        <w:rPr>
          <w:rFonts w:cs="Arial"/>
          <w:color w:val="auto"/>
          <w:u w:val="single"/>
        </w:rPr>
        <w:t xml:space="preserve">(a) </w:t>
      </w:r>
      <w:r w:rsidRPr="00D14014">
        <w:rPr>
          <w:rFonts w:cs="Arial"/>
          <w:i/>
          <w:iCs/>
          <w:color w:val="auto"/>
          <w:u w:val="single"/>
        </w:rPr>
        <w:t>Application of credit against personal income tax.</w:t>
      </w:r>
      <w:r w:rsidR="00D14014" w:rsidRPr="00D14014">
        <w:rPr>
          <w:rFonts w:cs="Arial"/>
          <w:i/>
          <w:iCs/>
          <w:color w:val="auto"/>
          <w:u w:val="single"/>
        </w:rPr>
        <w:t xml:space="preserve"> —</w:t>
      </w:r>
      <w:r w:rsidR="00D14014">
        <w:rPr>
          <w:rFonts w:cs="Arial"/>
          <w:color w:val="auto"/>
          <w:u w:val="single"/>
        </w:rPr>
        <w:t xml:space="preserve"> </w:t>
      </w:r>
      <w:r w:rsidRPr="003C3EB2">
        <w:rPr>
          <w:rFonts w:cs="Arial"/>
          <w:color w:val="auto"/>
          <w:u w:val="single"/>
        </w:rPr>
        <w:t>If the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3EC2E83D" w14:textId="06766EE4"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D14014">
        <w:rPr>
          <w:rFonts w:cs="Arial"/>
          <w:i/>
          <w:iCs/>
          <w:color w:val="393939"/>
          <w:u w:val="single" w:color="393939"/>
        </w:rPr>
        <w:t>Refundable portion of annual credit allowance.</w:t>
      </w:r>
      <w:r w:rsidR="00D14014" w:rsidRPr="00D14014">
        <w:rPr>
          <w:rFonts w:cs="Arial"/>
          <w:i/>
          <w:iCs/>
          <w:color w:val="393939"/>
          <w:u w:val="single" w:color="393939"/>
        </w:rPr>
        <w:t xml:space="preserve"> —</w:t>
      </w:r>
      <w:r w:rsidR="00D14014">
        <w:rPr>
          <w:rFonts w:cs="Arial"/>
          <w:color w:val="393939"/>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 subject to offset under this article in any 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565447A6" w14:textId="33B5F184" w:rsidR="003C3EB2" w:rsidRPr="003C3EB2" w:rsidRDefault="003C3EB2" w:rsidP="003C3EB2">
      <w:pPr>
        <w:spacing w:line="481" w:lineRule="auto"/>
        <w:ind w:firstLine="720"/>
        <w:rPr>
          <w:rFonts w:cs="Arial"/>
          <w:color w:val="auto"/>
          <w:u w:val="single"/>
        </w:rPr>
      </w:pPr>
      <w:r w:rsidRPr="003C3EB2">
        <w:rPr>
          <w:rFonts w:cs="Arial"/>
          <w:color w:val="auto"/>
          <w:u w:val="single"/>
        </w:rPr>
        <w:t>(c)</w:t>
      </w:r>
      <w:r w:rsidRPr="00D14014">
        <w:rPr>
          <w:rFonts w:cs="Arial"/>
          <w:i/>
          <w:iCs/>
          <w:color w:val="auto"/>
          <w:u w:val="single"/>
        </w:rPr>
        <w:t>Transfer or sale of the motor vehicle</w:t>
      </w:r>
      <w:r w:rsidR="00D14014" w:rsidRPr="00D14014">
        <w:rPr>
          <w:rFonts w:cs="Arial"/>
          <w:i/>
          <w:iCs/>
          <w:color w:val="auto"/>
          <w:u w:val="single"/>
        </w:rPr>
        <w:t>.</w:t>
      </w:r>
      <w:r w:rsidRPr="00D14014">
        <w:rPr>
          <w:rFonts w:cs="Arial"/>
          <w:i/>
          <w:iCs/>
          <w:color w:val="auto"/>
          <w:u w:val="single"/>
        </w:rPr>
        <w:t xml:space="preserve"> —</w:t>
      </w:r>
      <w:r w:rsidRPr="003C3EB2">
        <w:rPr>
          <w:rFonts w:cs="Arial"/>
          <w:color w:val="auto"/>
          <w:u w:val="single" w:color="000000"/>
        </w:rPr>
        <w:t xml:space="preserve">   </w:t>
      </w:r>
    </w:p>
    <w:p w14:paraId="7A4D7CD3"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(1) Where there is a sale or transfer of the </w:t>
      </w:r>
      <w:r w:rsidRPr="003C3EB2">
        <w:rPr>
          <w:rFonts w:cs="Arial"/>
          <w:color w:val="393939"/>
          <w:u w:val="single"/>
        </w:rPr>
        <w:t xml:space="preserve">motor vehicle </w:t>
      </w:r>
      <w:r w:rsidRPr="003C3EB2">
        <w:rPr>
          <w:rFonts w:cs="Arial"/>
          <w:color w:val="auto"/>
          <w:u w:val="single"/>
        </w:rPr>
        <w:t>from 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under this</w:t>
      </w:r>
      <w:r w:rsidRPr="003C3EB2">
        <w:rPr>
          <w:rFonts w:cs="Arial"/>
          <w:color w:val="auto"/>
          <w:u w:val="single" w:color="000000"/>
        </w:rPr>
        <w:t xml:space="preserve"> </w:t>
      </w:r>
      <w:r w:rsidRPr="003C3EB2">
        <w:rPr>
          <w:rFonts w:cs="Arial"/>
          <w:color w:val="auto"/>
          <w:u w:val="single"/>
        </w:rPr>
        <w:t xml:space="preserve">article for the timely paid </w:t>
      </w:r>
      <w:r w:rsidRPr="00D14014">
        <w:rPr>
          <w:rFonts w:eastAsia="Arial" w:cs="Arial"/>
          <w:iCs/>
          <w:color w:val="auto"/>
          <w:u w:val="single"/>
        </w:rPr>
        <w:t>ad valorem</w:t>
      </w:r>
      <w:r w:rsidRPr="003C3EB2">
        <w:rPr>
          <w:rFonts w:cs="Arial"/>
          <w:color w:val="auto"/>
          <w:u w:val="single"/>
        </w:rPr>
        <w:t xml:space="preserve">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w:t>
      </w:r>
      <w:r w:rsidRPr="003C3EB2">
        <w:rPr>
          <w:rFonts w:cs="Arial"/>
          <w:color w:val="auto"/>
          <w:u w:val="single" w:color="000000"/>
        </w:rPr>
        <w:t xml:space="preserve"> </w:t>
      </w:r>
      <w:r w:rsidRPr="003C3EB2">
        <w:rPr>
          <w:rFonts w:cs="Arial"/>
          <w:color w:val="393939"/>
          <w:u w:val="single" w:color="393939"/>
        </w:rPr>
        <w:t>transferred motor vehicle.</w:t>
      </w:r>
      <w:r w:rsidRPr="003C3EB2">
        <w:rPr>
          <w:rFonts w:cs="Arial"/>
          <w:color w:val="393939"/>
          <w:u w:val="single" w:color="000000"/>
        </w:rPr>
        <w:t xml:space="preserve"> </w:t>
      </w:r>
    </w:p>
    <w:p w14:paraId="09BA9C79" w14:textId="77777777" w:rsidR="003C3EB2" w:rsidRPr="003C3EB2" w:rsidRDefault="003C3EB2" w:rsidP="003C3EB2">
      <w:pPr>
        <w:jc w:val="both"/>
        <w:rPr>
          <w:rFonts w:cs="Arial"/>
          <w:color w:val="auto"/>
          <w:u w:val="single"/>
        </w:rPr>
      </w:pPr>
      <w:r w:rsidRPr="003C3EB2">
        <w:rPr>
          <w:rFonts w:cs="Arial"/>
          <w:color w:val="auto"/>
        </w:rPr>
        <w:lastRenderedPageBreak/>
        <w:tab/>
      </w:r>
      <w:r w:rsidRPr="003C3EB2">
        <w:rPr>
          <w:rFonts w:cs="Arial"/>
          <w:color w:val="auto"/>
          <w:u w:val="single"/>
        </w:rPr>
        <w:t>(2) If the transferee meets all requirements for qualification as an eligible taxpayer under</w:t>
      </w:r>
      <w:r w:rsidRPr="003C3EB2">
        <w:rPr>
          <w:rFonts w:cs="Arial"/>
          <w:color w:val="auto"/>
          <w:u w:val="single" w:color="000000"/>
        </w:rPr>
        <w:t xml:space="preserve"> </w:t>
      </w:r>
      <w:r w:rsidRPr="003C3EB2">
        <w:rPr>
          <w:rFonts w:cs="Arial"/>
          <w:color w:val="auto"/>
          <w:u w:val="single"/>
        </w:rPr>
        <w:t>this article and meets all requirements for entitlement to the tax credit authorized under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 xml:space="preserve">paid </w:t>
      </w:r>
      <w:r w:rsidRPr="000D1617">
        <w:rPr>
          <w:rFonts w:eastAsia="Arial" w:cs="Arial"/>
          <w:iCs/>
          <w:color w:val="auto"/>
          <w:u w:val="single"/>
        </w:rPr>
        <w:t>ad valorem</w:t>
      </w:r>
      <w:r w:rsidRPr="003C3EB2">
        <w:rPr>
          <w:rFonts w:cs="Arial"/>
          <w:color w:val="auto"/>
          <w:u w:val="single"/>
        </w:rPr>
        <w:t xml:space="preserve">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motor vehicle.</w:t>
      </w:r>
      <w:r w:rsidRPr="003C3EB2">
        <w:rPr>
          <w:rFonts w:cs="Arial"/>
          <w:color w:val="auto"/>
          <w:u w:val="single" w:color="000000"/>
        </w:rPr>
        <w:t xml:space="preserve"> </w:t>
      </w:r>
    </w:p>
    <w:p w14:paraId="57117E23"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under</w:t>
      </w:r>
      <w:r w:rsidRPr="003C3EB2">
        <w:rPr>
          <w:rFonts w:cs="Arial"/>
          <w:color w:val="auto"/>
          <w:u w:val="single" w:color="000000"/>
        </w:rPr>
        <w:t xml:space="preserve"> </w:t>
      </w:r>
      <w:r w:rsidRPr="003C3EB2">
        <w:rPr>
          <w:rFonts w:cs="Arial"/>
          <w:color w:val="auto"/>
          <w:u w:val="single"/>
        </w:rPr>
        <w:t>this article for the same taxable year.</w:t>
      </w:r>
      <w:r w:rsidRPr="003C3EB2">
        <w:rPr>
          <w:rFonts w:cs="Arial"/>
          <w:color w:val="auto"/>
          <w:u w:val="single" w:color="000000"/>
        </w:rPr>
        <w:t xml:space="preserve"> </w:t>
      </w:r>
    </w:p>
    <w:p w14:paraId="5520D6AF" w14:textId="4894D31F" w:rsidR="003C3EB2" w:rsidRPr="003C3EB2" w:rsidRDefault="003C3EB2" w:rsidP="003C3EB2">
      <w:pPr>
        <w:jc w:val="both"/>
        <w:rPr>
          <w:rFonts w:asciiTheme="minorHAnsi" w:hAnsiTheme="minorHAnsi"/>
          <w:color w:val="auto"/>
          <w:u w:color="000000"/>
        </w:rPr>
      </w:pPr>
      <w:r w:rsidRPr="003C3EB2">
        <w:rPr>
          <w:rFonts w:cs="Arial"/>
          <w:color w:val="auto"/>
          <w:u w:color="000000"/>
        </w:rPr>
        <w:tab/>
      </w:r>
      <w:r w:rsidRPr="003C3EB2">
        <w:rPr>
          <w:rFonts w:cs="Arial"/>
          <w:color w:val="auto"/>
          <w:u w:val="single" w:color="000000"/>
        </w:rPr>
        <w:t xml:space="preserve">(d) </w:t>
      </w:r>
      <w:r w:rsidRPr="00C874EF">
        <w:rPr>
          <w:rFonts w:cs="Arial"/>
          <w:i/>
          <w:iCs/>
          <w:color w:val="auto"/>
          <w:u w:val="single"/>
        </w:rPr>
        <w:t>Annual schedule.</w:t>
      </w:r>
      <w:r w:rsidR="00C874EF" w:rsidRPr="00C874EF">
        <w:rPr>
          <w:rFonts w:cs="Arial"/>
          <w:i/>
          <w:iCs/>
          <w:color w:val="auto"/>
          <w:u w:val="single"/>
        </w:rPr>
        <w:t xml:space="preserve"> —</w:t>
      </w:r>
      <w:r w:rsidR="00C874EF">
        <w:rPr>
          <w:rFonts w:cs="Arial"/>
          <w:color w:val="auto"/>
          <w:u w:val="single"/>
        </w:rPr>
        <w:t xml:space="preserve">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motor vehicle for the taxable year, and</w:t>
      </w:r>
      <w:r w:rsidRPr="003C3EB2">
        <w:rPr>
          <w:rFonts w:cs="Arial"/>
          <w:color w:val="auto"/>
          <w:u w:val="single" w:color="000000"/>
        </w:rPr>
        <w:t xml:space="preserve"> </w:t>
      </w:r>
      <w:r w:rsidRPr="003C3EB2">
        <w:rPr>
          <w:rFonts w:cs="Arial"/>
          <w:color w:val="auto"/>
          <w:u w:val="single"/>
        </w:rPr>
        <w:t>the amount of credit allowed under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bookmarkEnd w:id="21"/>
    <w:p w14:paraId="41EDBEC8" w14:textId="2C177D1E" w:rsidR="006F2A5A" w:rsidRPr="000D1617" w:rsidRDefault="003C3EB2" w:rsidP="000D1617">
      <w:pPr>
        <w:pStyle w:val="PartHeading"/>
        <w:rPr>
          <w:u w:val="single"/>
        </w:rPr>
        <w:sectPr w:rsidR="006F2A5A" w:rsidRPr="000D1617" w:rsidSect="006F2A5A">
          <w:headerReference w:type="even" r:id="rId67"/>
          <w:headerReference w:type="default" r:id="rId68"/>
          <w:footerReference w:type="even" r:id="rId69"/>
          <w:footerReference w:type="default" r:id="rId70"/>
          <w:headerReference w:type="first" r:id="rId71"/>
          <w:footerReference w:type="first" r:id="rId72"/>
          <w:type w:val="continuous"/>
          <w:pgSz w:w="12240" w:h="15840"/>
          <w:pgMar w:top="1440" w:right="1440" w:bottom="1440" w:left="1440" w:header="720" w:footer="720" w:gutter="0"/>
          <w:lnNumType w:countBy="1" w:restart="newSection"/>
          <w:cols w:space="720"/>
          <w:docGrid w:linePitch="299"/>
        </w:sectPr>
      </w:pPr>
      <w:r w:rsidRPr="000D1617">
        <w:rPr>
          <w:u w:val="single"/>
        </w:rPr>
        <w:t>P</w:t>
      </w:r>
      <w:r w:rsidR="000D1617" w:rsidRPr="000D1617">
        <w:rPr>
          <w:u w:val="single"/>
        </w:rPr>
        <w:t>art</w:t>
      </w:r>
      <w:r w:rsidRPr="000D1617">
        <w:rPr>
          <w:u w:val="single"/>
        </w:rPr>
        <w:t xml:space="preserve"> IX.</w:t>
      </w:r>
      <w:r w:rsidR="0050125E" w:rsidRPr="000D1617">
        <w:rPr>
          <w:u w:val="single"/>
        </w:rPr>
        <w:t xml:space="preserve"> </w:t>
      </w:r>
      <w:r w:rsidRPr="000D1617">
        <w:rPr>
          <w:u w:val="single"/>
        </w:rPr>
        <w:t>D</w:t>
      </w:r>
      <w:r w:rsidR="000D1617" w:rsidRPr="000D1617">
        <w:rPr>
          <w:u w:val="single"/>
        </w:rPr>
        <w:t xml:space="preserve">isabled </w:t>
      </w:r>
      <w:r w:rsidRPr="000D1617">
        <w:rPr>
          <w:u w:val="single"/>
        </w:rPr>
        <w:t>V</w:t>
      </w:r>
      <w:r w:rsidR="000D1617" w:rsidRPr="000D1617">
        <w:rPr>
          <w:u w:val="single"/>
        </w:rPr>
        <w:t>eteran</w:t>
      </w:r>
      <w:r w:rsidRPr="000D1617">
        <w:rPr>
          <w:u w:val="single"/>
        </w:rPr>
        <w:t xml:space="preserve"> R</w:t>
      </w:r>
      <w:r w:rsidR="000D1617" w:rsidRPr="000D1617">
        <w:rPr>
          <w:u w:val="single"/>
        </w:rPr>
        <w:t>eal</w:t>
      </w:r>
      <w:r w:rsidRPr="000D1617">
        <w:rPr>
          <w:u w:val="single"/>
        </w:rPr>
        <w:t xml:space="preserve"> P</w:t>
      </w:r>
      <w:r w:rsidR="000D1617">
        <w:rPr>
          <w:u w:val="single"/>
        </w:rPr>
        <w:t>r</w:t>
      </w:r>
      <w:r w:rsidR="000D1617" w:rsidRPr="000D1617">
        <w:rPr>
          <w:u w:val="single"/>
        </w:rPr>
        <w:t>operty</w:t>
      </w:r>
      <w:r w:rsidRPr="000D1617">
        <w:rPr>
          <w:u w:val="single"/>
        </w:rPr>
        <w:t xml:space="preserve"> T</w:t>
      </w:r>
      <w:r w:rsidR="000D1617" w:rsidRPr="000D1617">
        <w:rPr>
          <w:u w:val="single"/>
        </w:rPr>
        <w:t>ax</w:t>
      </w:r>
      <w:r w:rsidRPr="000D1617">
        <w:rPr>
          <w:u w:val="single"/>
        </w:rPr>
        <w:t xml:space="preserve"> C</w:t>
      </w:r>
      <w:r w:rsidR="000D1617" w:rsidRPr="000D1617">
        <w:rPr>
          <w:u w:val="single"/>
        </w:rPr>
        <w:t>redit</w:t>
      </w:r>
      <w:r w:rsidRPr="000D1617">
        <w:rPr>
          <w:u w:val="single"/>
        </w:rPr>
        <w:t>.</w:t>
      </w:r>
    </w:p>
    <w:p w14:paraId="6A6D9F15" w14:textId="77777777" w:rsidR="003C3EB2" w:rsidRPr="003C3EB2" w:rsidRDefault="003C3EB2" w:rsidP="003C3EB2">
      <w:pPr>
        <w:rPr>
          <w:rFonts w:eastAsia="Arial" w:cs="Arial"/>
          <w:b/>
          <w:color w:val="auto"/>
          <w:sz w:val="24"/>
          <w:u w:val="single" w:color="000000"/>
        </w:rPr>
      </w:pPr>
      <w:r w:rsidRPr="003C3EB2">
        <w:rPr>
          <w:rFonts w:eastAsia="Arial" w:cs="Arial"/>
          <w:b/>
          <w:color w:val="auto"/>
          <w:sz w:val="24"/>
          <w:u w:val="single"/>
        </w:rPr>
        <w:t>§11-13MM-901. Eligibility for tax credits; creation of the credit.</w:t>
      </w:r>
      <w:r w:rsidRPr="003C3EB2">
        <w:rPr>
          <w:rFonts w:eastAsia="Arial" w:cs="Arial"/>
          <w:b/>
          <w:color w:val="auto"/>
          <w:sz w:val="24"/>
          <w:u w:val="single" w:color="000000"/>
        </w:rPr>
        <w:t xml:space="preserve"> </w:t>
      </w:r>
    </w:p>
    <w:p w14:paraId="0A7CCCE3" w14:textId="77777777" w:rsidR="003C3EB2" w:rsidRPr="003C3EB2" w:rsidRDefault="003C3EB2" w:rsidP="003C3EB2">
      <w:pPr>
        <w:rPr>
          <w:rFonts w:eastAsia="Arial" w:cs="Arial"/>
          <w:b/>
          <w:color w:val="auto"/>
          <w:sz w:val="24"/>
          <w:u w:val="single" w:color="000000"/>
        </w:rPr>
        <w:sectPr w:rsidR="003C3EB2" w:rsidRPr="003C3EB2" w:rsidSect="006F2A5A">
          <w:type w:val="continuous"/>
          <w:pgSz w:w="12240" w:h="15840"/>
          <w:pgMar w:top="1440" w:right="1440" w:bottom="1440" w:left="1440" w:header="720" w:footer="720" w:gutter="0"/>
          <w:cols w:space="720"/>
          <w:docGrid w:linePitch="299"/>
        </w:sectPr>
      </w:pPr>
    </w:p>
    <w:p w14:paraId="70CCD549" w14:textId="77777777" w:rsidR="003C3EB2" w:rsidRPr="003C3EB2" w:rsidRDefault="003C3EB2" w:rsidP="003C3EB2">
      <w:pPr>
        <w:rPr>
          <w:rFonts w:cs="Arial"/>
          <w:color w:val="auto"/>
          <w:u w:val="single"/>
        </w:rPr>
        <w:sectPr w:rsidR="003C3EB2" w:rsidRPr="003C3EB2" w:rsidSect="00F102B4">
          <w:headerReference w:type="even" r:id="rId73"/>
          <w:headerReference w:type="default" r:id="rId74"/>
          <w:footerReference w:type="even" r:id="rId75"/>
          <w:footerReference w:type="default" r:id="rId76"/>
          <w:headerReference w:type="first" r:id="rId77"/>
          <w:footerReference w:type="first" r:id="rId78"/>
          <w:type w:val="continuous"/>
          <w:pgSz w:w="12240" w:h="15840"/>
          <w:pgMar w:top="1440" w:right="1440" w:bottom="1440" w:left="1440" w:header="1440" w:footer="1440" w:gutter="0"/>
          <w:lnNumType w:countBy="1" w:restart="newSection"/>
          <w:cols w:space="720"/>
          <w:noEndnote/>
          <w:docGrid w:linePitch="299"/>
        </w:sectPr>
      </w:pPr>
      <w:r w:rsidRPr="003C3EB2">
        <w:rPr>
          <w:rFonts w:cs="Arial"/>
          <w:color w:val="auto"/>
        </w:rPr>
        <w:tab/>
      </w:r>
      <w:r w:rsidRPr="003C3EB2">
        <w:rPr>
          <w:rFonts w:cs="Arial"/>
          <w:color w:val="auto"/>
          <w:u w:val="single"/>
        </w:rPr>
        <w:t>There shall be allowed to every disabled veteran eligible taxpayer a credit, as determined under this article,</w:t>
      </w:r>
      <w:r w:rsidRPr="003C3EB2">
        <w:rPr>
          <w:rFonts w:cs="Arial"/>
          <w:color w:val="auto"/>
          <w:u w:val="single" w:color="000000"/>
        </w:rPr>
        <w:t xml:space="preserve"> </w:t>
      </w:r>
      <w:r w:rsidRPr="003C3EB2">
        <w:rPr>
          <w:rFonts w:cs="Arial"/>
          <w:color w:val="auto"/>
          <w:u w:val="single"/>
        </w:rPr>
        <w:t xml:space="preserve">against the tax imposed under article 11-21-1 </w:t>
      </w:r>
      <w:r w:rsidRPr="003C3EB2">
        <w:rPr>
          <w:rFonts w:eastAsia="Arial" w:cs="Arial"/>
          <w:i/>
          <w:color w:val="auto"/>
          <w:u w:val="single"/>
        </w:rPr>
        <w:t xml:space="preserve">et seq. </w:t>
      </w:r>
      <w:r w:rsidRPr="003C3EB2">
        <w:rPr>
          <w:rFonts w:cs="Arial"/>
          <w:color w:val="auto"/>
          <w:u w:val="single"/>
        </w:rPr>
        <w:t>of this code.</w:t>
      </w:r>
    </w:p>
    <w:p w14:paraId="7D1F53E4" w14:textId="77777777" w:rsidR="003C3EB2" w:rsidRPr="003C3EB2" w:rsidRDefault="003C3EB2" w:rsidP="003C3EB2">
      <w:pPr>
        <w:spacing w:after="253" w:line="259" w:lineRule="auto"/>
        <w:rPr>
          <w:rFonts w:eastAsia="Arial" w:cs="Arial"/>
          <w:b/>
          <w:color w:val="auto"/>
          <w:sz w:val="24"/>
          <w:u w:val="single"/>
        </w:rPr>
        <w:sectPr w:rsidR="003C3EB2" w:rsidRPr="003C3EB2" w:rsidSect="000E29F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§11-13MM-902. Amount of credit allowed.</w:t>
      </w:r>
    </w:p>
    <w:p w14:paraId="35E25421" w14:textId="2FA34AD5"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 xml:space="preserve">(a) </w:t>
      </w:r>
      <w:r w:rsidRPr="003C3EB2">
        <w:rPr>
          <w:rFonts w:eastAsia="Arial" w:cs="Arial"/>
          <w:i/>
          <w:color w:val="auto"/>
          <w:u w:val="single"/>
        </w:rPr>
        <w:t>Credit allowed</w:t>
      </w:r>
      <w:r w:rsidRPr="003C3EB2">
        <w:rPr>
          <w:rFonts w:cs="Arial"/>
          <w:color w:val="auto"/>
          <w:u w:val="single"/>
        </w:rPr>
        <w:t>.</w:t>
      </w:r>
      <w:r w:rsidR="00860801">
        <w:rPr>
          <w:rFonts w:cs="Arial"/>
          <w:color w:val="auto"/>
          <w:u w:val="single"/>
        </w:rPr>
        <w:t xml:space="preserve"> — </w:t>
      </w:r>
      <w:r w:rsidRPr="003C3EB2">
        <w:rPr>
          <w:rFonts w:cs="Arial"/>
          <w:color w:val="auto"/>
          <w:u w:val="single"/>
        </w:rPr>
        <w:t>Disabled veteran eligible taxpayers shall be allowed a credit against the tax imposed</w:t>
      </w:r>
      <w:r w:rsidRPr="003C3EB2">
        <w:rPr>
          <w:rFonts w:cs="Arial"/>
          <w:color w:val="auto"/>
          <w:u w:val="single" w:color="000000"/>
        </w:rPr>
        <w:t xml:space="preserve"> </w:t>
      </w:r>
      <w:r w:rsidRPr="003C3EB2">
        <w:rPr>
          <w:rFonts w:cs="Arial"/>
          <w:color w:val="auto"/>
          <w:u w:val="single"/>
        </w:rPr>
        <w:t xml:space="preserve">under article 11-21-1 </w:t>
      </w:r>
      <w:r w:rsidRPr="003C3EB2">
        <w:rPr>
          <w:rFonts w:eastAsia="Arial" w:cs="Arial"/>
          <w:i/>
          <w:color w:val="auto"/>
          <w:u w:val="single"/>
        </w:rPr>
        <w:t xml:space="preserve">et seq. </w:t>
      </w:r>
      <w:r w:rsidRPr="003C3EB2">
        <w:rPr>
          <w:rFonts w:cs="Arial"/>
          <w:color w:val="auto"/>
          <w:u w:val="single"/>
        </w:rPr>
        <w:t>of this code as provided in this section.</w:t>
      </w:r>
    </w:p>
    <w:p w14:paraId="46C24B08" w14:textId="77777777" w:rsidR="003C3EB2" w:rsidRPr="003C3EB2" w:rsidRDefault="003C3EB2" w:rsidP="003C3EB2">
      <w:pPr>
        <w:ind w:firstLine="720"/>
        <w:jc w:val="both"/>
        <w:rPr>
          <w:rFonts w:cs="Arial"/>
          <w:color w:val="auto"/>
          <w:u w:val="single"/>
        </w:rPr>
      </w:pPr>
      <w:r w:rsidRPr="003C3EB2">
        <w:rPr>
          <w:rFonts w:cs="Arial"/>
          <w:color w:val="auto"/>
          <w:u w:val="single"/>
        </w:rPr>
        <w:t xml:space="preserve">(b) Effective January 1, 2024, a disabled veteran eligible taxpayer may receive a refundable tax credit in the amount of one hundred percent of real property taxes paid pursuant to §11-4-1 </w:t>
      </w:r>
      <w:r w:rsidRPr="003C3EB2">
        <w:rPr>
          <w:rFonts w:cs="Arial"/>
          <w:i/>
          <w:iCs/>
          <w:color w:val="auto"/>
          <w:u w:val="single"/>
        </w:rPr>
        <w:t>et seq.</w:t>
      </w:r>
      <w:r w:rsidRPr="003C3EB2">
        <w:rPr>
          <w:rFonts w:cs="Arial"/>
          <w:color w:val="auto"/>
          <w:u w:val="single"/>
        </w:rPr>
        <w:t xml:space="preserve"> of this code and Article X of the Constitution of West Virginia and as set forth in this section which are timely paid in the taxable year 2024.  </w:t>
      </w:r>
    </w:p>
    <w:p w14:paraId="26C551F7" w14:textId="16F71DB4" w:rsidR="003C3EB2" w:rsidRPr="003C3EB2" w:rsidRDefault="003C3EB2" w:rsidP="003C3EB2">
      <w:pPr>
        <w:jc w:val="both"/>
        <w:rPr>
          <w:rFonts w:cs="Arial"/>
          <w:color w:val="auto"/>
          <w:u w:val="single"/>
        </w:rPr>
        <w:sectPr w:rsidR="003C3EB2" w:rsidRPr="003C3EB2" w:rsidSect="00860801">
          <w:type w:val="continuous"/>
          <w:pgSz w:w="12240" w:h="15840"/>
          <w:pgMar w:top="1440" w:right="1440" w:bottom="1440" w:left="1440" w:header="720" w:footer="720" w:gutter="0"/>
          <w:lnNumType w:countBy="1" w:restart="newSection"/>
          <w:cols w:space="720"/>
          <w:noEndnote/>
          <w:docGrid w:linePitch="299"/>
        </w:sectPr>
      </w:pPr>
      <w:r w:rsidRPr="003C3EB2">
        <w:rPr>
          <w:rFonts w:cs="Arial"/>
          <w:color w:val="auto"/>
        </w:rPr>
        <w:tab/>
      </w:r>
      <w:r w:rsidRPr="003C3EB2">
        <w:rPr>
          <w:rFonts w:cs="Arial"/>
          <w:color w:val="auto"/>
          <w:u w:val="single"/>
        </w:rPr>
        <w:t xml:space="preserve">(b) </w:t>
      </w:r>
      <w:r w:rsidRPr="003C3EB2">
        <w:rPr>
          <w:rFonts w:eastAsia="Arial" w:cs="Arial"/>
          <w:i/>
          <w:color w:val="auto"/>
          <w:u w:val="single"/>
        </w:rPr>
        <w:t>Amount of credit</w:t>
      </w:r>
      <w:r w:rsidRPr="003C3EB2">
        <w:rPr>
          <w:rFonts w:cs="Arial"/>
          <w:color w:val="auto"/>
          <w:u w:val="single"/>
        </w:rPr>
        <w:t>.</w:t>
      </w:r>
      <w:r w:rsidR="00860801">
        <w:rPr>
          <w:rFonts w:cs="Arial"/>
          <w:color w:val="auto"/>
          <w:u w:val="single"/>
        </w:rPr>
        <w:t xml:space="preserve"> — </w:t>
      </w:r>
      <w:r w:rsidRPr="003C3EB2">
        <w:rPr>
          <w:rFonts w:cs="Arial"/>
          <w:color w:val="auto"/>
          <w:u w:val="single"/>
        </w:rPr>
        <w:t xml:space="preserve">The amount of credit allowed under this article to the disabled veteran eligible taxpayer is the amount of West Virginia real property tax due and owing and timely </w:t>
      </w:r>
      <w:r w:rsidRPr="003C3EB2">
        <w:rPr>
          <w:rFonts w:cs="Arial"/>
          <w:color w:val="auto"/>
          <w:u w:val="single"/>
        </w:rPr>
        <w:lastRenderedPageBreak/>
        <w:t>paid during the taxable year to a county</w:t>
      </w:r>
      <w:r w:rsidRPr="003C3EB2">
        <w:rPr>
          <w:rFonts w:cs="Arial"/>
          <w:color w:val="auto"/>
          <w:u w:val="single" w:color="000000"/>
        </w:rPr>
        <w:t xml:space="preserve"> </w:t>
      </w:r>
      <w:r w:rsidRPr="003C3EB2">
        <w:rPr>
          <w:rFonts w:cs="Arial"/>
          <w:color w:val="auto"/>
          <w:u w:val="single"/>
        </w:rPr>
        <w:t xml:space="preserve">sheriff on the value of real property owned by the disabled veteran eligible taxpayer: </w:t>
      </w:r>
      <w:r w:rsidRPr="003C3EB2">
        <w:rPr>
          <w:rFonts w:cs="Arial"/>
          <w:i/>
          <w:iCs/>
          <w:color w:val="auto"/>
          <w:u w:val="single"/>
        </w:rPr>
        <w:t>Provided,</w:t>
      </w:r>
      <w:r w:rsidRPr="003C3EB2">
        <w:rPr>
          <w:rFonts w:cs="Arial"/>
          <w:color w:val="auto"/>
          <w:u w:val="single"/>
        </w:rPr>
        <w:t xml:space="preserve"> That in no case</w:t>
      </w:r>
      <w:r w:rsidRPr="003C3EB2">
        <w:rPr>
          <w:rFonts w:cs="Arial"/>
          <w:color w:val="auto"/>
          <w:u w:val="single" w:color="000000"/>
        </w:rPr>
        <w:t xml:space="preserve"> </w:t>
      </w:r>
      <w:r w:rsidRPr="003C3EB2">
        <w:rPr>
          <w:rFonts w:cs="Arial"/>
          <w:color w:val="auto"/>
          <w:u w:val="single"/>
        </w:rPr>
        <w:t>shall any credit be allowed under this article for any untimely real property tax paid, or any</w:t>
      </w:r>
      <w:r w:rsidRPr="003C3EB2">
        <w:rPr>
          <w:rFonts w:cs="Arial"/>
          <w:color w:val="auto"/>
          <w:u w:val="single" w:color="000000"/>
        </w:rPr>
        <w:t xml:space="preserve"> </w:t>
      </w:r>
      <w:r w:rsidRPr="003C3EB2">
        <w:rPr>
          <w:rFonts w:cs="Arial"/>
          <w:color w:val="auto"/>
          <w:u w:val="single"/>
        </w:rPr>
        <w:t xml:space="preserve">payment of delinquent real property tax, or payment of </w:t>
      </w:r>
      <w:r w:rsidR="00860801">
        <w:rPr>
          <w:rFonts w:cs="Arial"/>
          <w:color w:val="auto"/>
          <w:u w:val="single"/>
        </w:rPr>
        <w:t>"</w:t>
      </w:r>
      <w:r w:rsidRPr="003C3EB2">
        <w:rPr>
          <w:rFonts w:cs="Arial"/>
          <w:color w:val="auto"/>
          <w:u w:val="single"/>
        </w:rPr>
        <w:t>back tax</w:t>
      </w:r>
      <w:r w:rsidR="00860801">
        <w:rPr>
          <w:rFonts w:cs="Arial"/>
          <w:color w:val="auto"/>
          <w:u w:val="single"/>
        </w:rPr>
        <w:t>"</w:t>
      </w:r>
      <w:r w:rsidRPr="003C3EB2">
        <w:rPr>
          <w:rFonts w:cs="Arial"/>
          <w:color w:val="auto"/>
          <w:u w:val="single"/>
        </w:rPr>
        <w:t xml:space="preserve"> real property</w:t>
      </w:r>
      <w:r w:rsidRPr="003C3EB2">
        <w:rPr>
          <w:rFonts w:cs="Arial"/>
          <w:color w:val="auto"/>
          <w:u w:val="single" w:color="000000"/>
        </w:rPr>
        <w:t xml:space="preserve"> </w:t>
      </w:r>
      <w:r w:rsidRPr="003C3EB2">
        <w:rPr>
          <w:rFonts w:cs="Arial"/>
          <w:color w:val="auto"/>
          <w:u w:val="single"/>
        </w:rPr>
        <w:t>taxes.</w:t>
      </w:r>
    </w:p>
    <w:p w14:paraId="7AE64552" w14:textId="77777777" w:rsidR="003C3EB2" w:rsidRPr="003C3EB2" w:rsidRDefault="003C3EB2" w:rsidP="003C3EB2">
      <w:pPr>
        <w:jc w:val="both"/>
        <w:rPr>
          <w:rFonts w:eastAsia="Arial" w:cs="Arial"/>
          <w:b/>
          <w:color w:val="auto"/>
          <w:sz w:val="24"/>
          <w:u w:val="single"/>
        </w:rPr>
        <w:sectPr w:rsidR="003C3EB2" w:rsidRPr="003C3EB2" w:rsidSect="00015853">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§11-13MM-903. Application of annual credit allowance.</w:t>
      </w:r>
    </w:p>
    <w:p w14:paraId="6EFE5DC3" w14:textId="0BF82FE3" w:rsidR="003C3EB2" w:rsidRPr="003C3EB2" w:rsidRDefault="003C3EB2" w:rsidP="003C3EB2">
      <w:pPr>
        <w:ind w:firstLine="720"/>
        <w:rPr>
          <w:rFonts w:cs="Arial"/>
          <w:color w:val="auto"/>
          <w:u w:val="single"/>
        </w:rPr>
      </w:pPr>
      <w:r w:rsidRPr="003C3EB2">
        <w:rPr>
          <w:rFonts w:cs="Arial"/>
          <w:color w:val="auto"/>
          <w:u w:val="single"/>
        </w:rPr>
        <w:t xml:space="preserve">(a) </w:t>
      </w:r>
      <w:r w:rsidRPr="00876CAA">
        <w:rPr>
          <w:rFonts w:cs="Arial"/>
          <w:i/>
          <w:iCs/>
          <w:color w:val="auto"/>
          <w:u w:val="single"/>
        </w:rPr>
        <w:t xml:space="preserve">Application of credit against personal income tax. </w:t>
      </w:r>
      <w:r w:rsidR="00876CAA" w:rsidRPr="00876CAA">
        <w:rPr>
          <w:rFonts w:cs="Arial"/>
          <w:i/>
          <w:iCs/>
          <w:color w:val="auto"/>
          <w:u w:val="single"/>
        </w:rPr>
        <w:t>—</w:t>
      </w:r>
      <w:r w:rsidR="00876CAA">
        <w:rPr>
          <w:rFonts w:cs="Arial"/>
          <w:color w:val="auto"/>
          <w:u w:val="single"/>
        </w:rPr>
        <w:t xml:space="preserve"> </w:t>
      </w:r>
      <w:r w:rsidRPr="003C3EB2">
        <w:rPr>
          <w:rFonts w:cs="Arial"/>
          <w:color w:val="auto"/>
          <w:u w:val="single"/>
        </w:rPr>
        <w:t>If the disabled veteran eligible taxpayer is subject to the personal income tax</w:t>
      </w:r>
      <w:r w:rsidRPr="003C3EB2">
        <w:rPr>
          <w:rFonts w:cs="Arial"/>
          <w:color w:val="auto"/>
          <w:u w:val="single" w:color="000000"/>
        </w:rPr>
        <w:t xml:space="preserve"> </w:t>
      </w:r>
      <w:r w:rsidRPr="003C3EB2">
        <w:rPr>
          <w:rFonts w:cs="Arial"/>
          <w:color w:val="auto"/>
          <w:u w:val="single"/>
        </w:rPr>
        <w:t xml:space="preserve">imposed by article 11-21-1 </w:t>
      </w:r>
      <w:r w:rsidRPr="003C3EB2">
        <w:rPr>
          <w:rFonts w:eastAsia="Arial" w:cs="Arial"/>
          <w:i/>
          <w:color w:val="auto"/>
          <w:u w:val="single"/>
        </w:rPr>
        <w:t>et seq</w:t>
      </w:r>
      <w:r w:rsidRPr="003C3EB2">
        <w:rPr>
          <w:rFonts w:cs="Arial"/>
          <w:color w:val="auto"/>
          <w:u w:val="single"/>
        </w:rPr>
        <w:t>. of this code, the amount of credit allowed shall be taken against</w:t>
      </w:r>
      <w:r w:rsidRPr="003C3EB2">
        <w:rPr>
          <w:rFonts w:cs="Arial"/>
          <w:color w:val="auto"/>
          <w:u w:val="single" w:color="000000"/>
        </w:rPr>
        <w:t xml:space="preserve"> </w:t>
      </w:r>
      <w:r w:rsidRPr="003C3EB2">
        <w:rPr>
          <w:rFonts w:cs="Arial"/>
          <w:color w:val="auto"/>
          <w:u w:val="single"/>
        </w:rPr>
        <w:t xml:space="preserve">the personal income tax liability of the eligible taxpayer for the current personal income tax taxable year. </w:t>
      </w:r>
    </w:p>
    <w:p w14:paraId="2F5FEF29" w14:textId="7F633EC0" w:rsidR="003C3EB2" w:rsidRPr="003C3EB2" w:rsidRDefault="003C3EB2" w:rsidP="003C3EB2">
      <w:pPr>
        <w:spacing w:line="481" w:lineRule="auto"/>
        <w:ind w:firstLine="720"/>
        <w:rPr>
          <w:rFonts w:cs="Arial"/>
          <w:color w:val="auto"/>
          <w:u w:val="single"/>
        </w:rPr>
      </w:pPr>
      <w:r w:rsidRPr="003C3EB2">
        <w:rPr>
          <w:rFonts w:cs="Arial"/>
          <w:color w:val="auto"/>
          <w:u w:val="single"/>
        </w:rPr>
        <w:t xml:space="preserve">(b) </w:t>
      </w:r>
      <w:r w:rsidRPr="00876CAA">
        <w:rPr>
          <w:rFonts w:cs="Arial"/>
          <w:i/>
          <w:iCs/>
          <w:color w:val="auto"/>
          <w:u w:val="single" w:color="393939"/>
        </w:rPr>
        <w:t>Refundable portion of annual credit allowance</w:t>
      </w:r>
      <w:r w:rsidRPr="00876CAA">
        <w:rPr>
          <w:rFonts w:cs="Arial"/>
          <w:i/>
          <w:iCs/>
          <w:color w:val="393939"/>
          <w:u w:val="single" w:color="393939"/>
        </w:rPr>
        <w:t>.</w:t>
      </w:r>
      <w:r w:rsidR="00876CAA" w:rsidRPr="00876CAA">
        <w:rPr>
          <w:rFonts w:cs="Arial"/>
          <w:i/>
          <w:iCs/>
          <w:color w:val="393939"/>
          <w:u w:val="single" w:color="393939"/>
        </w:rPr>
        <w:t xml:space="preserve"> —</w:t>
      </w:r>
      <w:r w:rsidR="00876CAA">
        <w:rPr>
          <w:rFonts w:cs="Arial"/>
          <w:color w:val="393939"/>
          <w:u w:val="single" w:color="393939"/>
        </w:rPr>
        <w:t xml:space="preserve"> </w:t>
      </w:r>
      <w:r w:rsidRPr="003C3EB2">
        <w:rPr>
          <w:rFonts w:cs="Arial"/>
          <w:color w:val="auto"/>
          <w:u w:val="single"/>
        </w:rPr>
        <w:t>If annual tax credit allowed under this</w:t>
      </w:r>
      <w:r w:rsidRPr="003C3EB2">
        <w:rPr>
          <w:rFonts w:cs="Arial"/>
          <w:color w:val="auto"/>
          <w:u w:val="single" w:color="000000"/>
        </w:rPr>
        <w:t xml:space="preserve"> </w:t>
      </w:r>
      <w:r w:rsidRPr="003C3EB2">
        <w:rPr>
          <w:rFonts w:cs="Arial"/>
          <w:color w:val="auto"/>
          <w:u w:val="single"/>
        </w:rPr>
        <w:t>article exceeds the amount of personal income tax subject to offset under this article in any taxable year, the eligible taxpayer may claim, for that</w:t>
      </w:r>
      <w:r w:rsidRPr="003C3EB2">
        <w:rPr>
          <w:rFonts w:cs="Arial"/>
          <w:color w:val="auto"/>
          <w:u w:val="single" w:color="000000"/>
        </w:rPr>
        <w:t xml:space="preserve"> </w:t>
      </w:r>
      <w:r w:rsidRPr="003C3EB2">
        <w:rPr>
          <w:rFonts w:cs="Arial"/>
          <w:color w:val="auto"/>
          <w:u w:val="single"/>
        </w:rPr>
        <w:t>taxable year, the excess amount as a refundable tax credit.</w:t>
      </w:r>
      <w:r w:rsidRPr="003C3EB2">
        <w:rPr>
          <w:rFonts w:cs="Arial"/>
          <w:color w:val="auto"/>
          <w:u w:val="single" w:color="000000"/>
        </w:rPr>
        <w:t xml:space="preserve"> </w:t>
      </w:r>
    </w:p>
    <w:p w14:paraId="0E66D256" w14:textId="1987087C" w:rsidR="003C3EB2" w:rsidRPr="00876CAA" w:rsidRDefault="003C3EB2" w:rsidP="003C3EB2">
      <w:pPr>
        <w:spacing w:line="481" w:lineRule="auto"/>
        <w:ind w:firstLine="720"/>
        <w:rPr>
          <w:rFonts w:cs="Arial"/>
          <w:i/>
          <w:iCs/>
          <w:color w:val="auto"/>
          <w:u w:val="single"/>
        </w:rPr>
      </w:pPr>
      <w:r w:rsidRPr="003C3EB2">
        <w:rPr>
          <w:rFonts w:cs="Arial"/>
          <w:color w:val="auto"/>
          <w:u w:val="single"/>
        </w:rPr>
        <w:t>(c)</w:t>
      </w:r>
      <w:r w:rsidRPr="00876CAA">
        <w:rPr>
          <w:rFonts w:cs="Arial"/>
          <w:i/>
          <w:iCs/>
          <w:color w:val="auto"/>
          <w:u w:val="single"/>
        </w:rPr>
        <w:t>Transfer or sale of the real property</w:t>
      </w:r>
      <w:r w:rsidR="00876CAA" w:rsidRPr="00876CAA">
        <w:rPr>
          <w:rFonts w:cs="Arial"/>
          <w:i/>
          <w:iCs/>
          <w:color w:val="auto"/>
          <w:u w:val="single"/>
        </w:rPr>
        <w:t>.</w:t>
      </w:r>
      <w:r w:rsidRPr="00876CAA">
        <w:rPr>
          <w:rFonts w:cs="Arial"/>
          <w:i/>
          <w:iCs/>
          <w:color w:val="auto"/>
          <w:u w:val="single"/>
        </w:rPr>
        <w:t xml:space="preserve"> —</w:t>
      </w:r>
      <w:r w:rsidRPr="00876CAA">
        <w:rPr>
          <w:rFonts w:cs="Arial"/>
          <w:i/>
          <w:iCs/>
          <w:color w:val="auto"/>
          <w:u w:val="single" w:color="000000"/>
        </w:rPr>
        <w:t xml:space="preserve">   </w:t>
      </w:r>
    </w:p>
    <w:p w14:paraId="199FE9F0"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(1) Where there is a sale or transfer of the real property from a disabled veteran eligible taxpayer to any</w:t>
      </w:r>
      <w:r w:rsidRPr="003C3EB2">
        <w:rPr>
          <w:rFonts w:cs="Arial"/>
          <w:color w:val="auto"/>
          <w:u w:val="single" w:color="000000"/>
        </w:rPr>
        <w:t xml:space="preserve"> </w:t>
      </w:r>
      <w:r w:rsidRPr="003C3EB2">
        <w:rPr>
          <w:rFonts w:cs="Arial"/>
          <w:color w:val="auto"/>
          <w:u w:val="single"/>
        </w:rPr>
        <w:t>other person or entity, the transferor retains entitlement to the tax credit authorized under this</w:t>
      </w:r>
      <w:r w:rsidRPr="003C3EB2">
        <w:rPr>
          <w:rFonts w:cs="Arial"/>
          <w:color w:val="auto"/>
          <w:u w:val="single" w:color="000000"/>
        </w:rPr>
        <w:t xml:space="preserve"> </w:t>
      </w:r>
      <w:r w:rsidRPr="003C3EB2">
        <w:rPr>
          <w:rFonts w:cs="Arial"/>
          <w:color w:val="auto"/>
          <w:u w:val="single"/>
        </w:rPr>
        <w:t>article for the timely paid real property tax paid by the transferor in the transferor’s personal</w:t>
      </w:r>
      <w:r w:rsidRPr="003C3EB2">
        <w:rPr>
          <w:rFonts w:cs="Arial"/>
          <w:color w:val="auto"/>
          <w:u w:val="single" w:color="000000"/>
        </w:rPr>
        <w:t xml:space="preserve"> </w:t>
      </w:r>
      <w:r w:rsidRPr="003C3EB2">
        <w:rPr>
          <w:rFonts w:cs="Arial"/>
          <w:color w:val="auto"/>
          <w:u w:val="single"/>
        </w:rPr>
        <w:t>income tax taxable year on the</w:t>
      </w:r>
      <w:r w:rsidRPr="003C3EB2">
        <w:rPr>
          <w:rFonts w:cs="Arial"/>
          <w:color w:val="auto"/>
          <w:u w:val="single" w:color="000000"/>
        </w:rPr>
        <w:t xml:space="preserve"> </w:t>
      </w:r>
      <w:r w:rsidRPr="003C3EB2">
        <w:rPr>
          <w:rFonts w:cs="Arial"/>
          <w:color w:val="393939"/>
          <w:u w:val="single" w:color="393939"/>
        </w:rPr>
        <w:t>transferred real property.</w:t>
      </w:r>
      <w:r w:rsidRPr="003C3EB2">
        <w:rPr>
          <w:rFonts w:cs="Arial"/>
          <w:color w:val="393939"/>
          <w:u w:val="single" w:color="000000"/>
        </w:rPr>
        <w:t xml:space="preserve"> </w:t>
      </w:r>
    </w:p>
    <w:p w14:paraId="26DE549C" w14:textId="77777777" w:rsidR="003C3EB2" w:rsidRPr="003C3EB2" w:rsidRDefault="003C3EB2" w:rsidP="003C3EB2">
      <w:pPr>
        <w:jc w:val="both"/>
        <w:rPr>
          <w:rFonts w:cs="Arial"/>
          <w:color w:val="auto"/>
          <w:u w:val="single"/>
        </w:rPr>
      </w:pPr>
      <w:r w:rsidRPr="003C3EB2">
        <w:rPr>
          <w:rFonts w:cs="Arial"/>
          <w:color w:val="auto"/>
        </w:rPr>
        <w:tab/>
      </w:r>
      <w:r w:rsidRPr="003C3EB2">
        <w:rPr>
          <w:rFonts w:cs="Arial"/>
          <w:color w:val="auto"/>
          <w:u w:val="single"/>
        </w:rPr>
        <w:t>(2) If the transferee meets all requirements for qualification as an eligible taxpayer under</w:t>
      </w:r>
      <w:r w:rsidRPr="003C3EB2">
        <w:rPr>
          <w:rFonts w:cs="Arial"/>
          <w:color w:val="auto"/>
          <w:u w:val="single" w:color="000000"/>
        </w:rPr>
        <w:t xml:space="preserve"> </w:t>
      </w:r>
      <w:r w:rsidRPr="003C3EB2">
        <w:rPr>
          <w:rFonts w:cs="Arial"/>
          <w:color w:val="auto"/>
          <w:u w:val="single"/>
        </w:rPr>
        <w:t>this article and meets all requirements for entitlement to the tax credit authorized under this article,</w:t>
      </w:r>
      <w:r w:rsidRPr="003C3EB2">
        <w:rPr>
          <w:rFonts w:cs="Arial"/>
          <w:color w:val="auto"/>
          <w:u w:val="single" w:color="000000"/>
        </w:rPr>
        <w:t xml:space="preserve"> </w:t>
      </w:r>
      <w:r w:rsidRPr="003C3EB2">
        <w:rPr>
          <w:rFonts w:cs="Arial"/>
          <w:color w:val="auto"/>
          <w:u w:val="single"/>
        </w:rPr>
        <w:t>then the transferee shall be entitled to the tax credit authorized under this article for the timely</w:t>
      </w:r>
      <w:r w:rsidRPr="003C3EB2">
        <w:rPr>
          <w:rFonts w:cs="Arial"/>
          <w:color w:val="auto"/>
          <w:u w:val="single" w:color="000000"/>
        </w:rPr>
        <w:t xml:space="preserve"> </w:t>
      </w:r>
      <w:r w:rsidRPr="003C3EB2">
        <w:rPr>
          <w:rFonts w:cs="Arial"/>
          <w:color w:val="auto"/>
          <w:u w:val="single"/>
        </w:rPr>
        <w:t>paid real property tax paid by the transferee in the transferee’s personal income tax taxable</w:t>
      </w:r>
      <w:r w:rsidRPr="003C3EB2">
        <w:rPr>
          <w:rFonts w:cs="Arial"/>
          <w:color w:val="auto"/>
          <w:u w:val="single" w:color="000000"/>
        </w:rPr>
        <w:t xml:space="preserve"> </w:t>
      </w:r>
      <w:r w:rsidRPr="003C3EB2">
        <w:rPr>
          <w:rFonts w:cs="Arial"/>
          <w:color w:val="auto"/>
          <w:u w:val="single"/>
        </w:rPr>
        <w:t>year on the eligible real property.</w:t>
      </w:r>
      <w:r w:rsidRPr="003C3EB2">
        <w:rPr>
          <w:rFonts w:cs="Arial"/>
          <w:color w:val="auto"/>
          <w:u w:val="single" w:color="000000"/>
        </w:rPr>
        <w:t xml:space="preserve"> </w:t>
      </w:r>
    </w:p>
    <w:p w14:paraId="3A60B5E5" w14:textId="77777777" w:rsidR="003C3EB2" w:rsidRPr="003C3EB2" w:rsidRDefault="003C3EB2" w:rsidP="003C3EB2">
      <w:pPr>
        <w:jc w:val="both"/>
        <w:rPr>
          <w:rFonts w:cs="Arial"/>
          <w:color w:val="auto"/>
          <w:u w:color="000000"/>
        </w:rPr>
      </w:pPr>
      <w:r w:rsidRPr="003C3EB2">
        <w:rPr>
          <w:rFonts w:cs="Arial"/>
          <w:color w:val="auto"/>
        </w:rPr>
        <w:tab/>
      </w:r>
      <w:r w:rsidRPr="003C3EB2">
        <w:rPr>
          <w:rFonts w:cs="Arial"/>
          <w:color w:val="auto"/>
          <w:u w:val="single"/>
        </w:rPr>
        <w:t>(3) In no case shall the transferor and the transferee take the tax credit authorized under</w:t>
      </w:r>
      <w:r w:rsidRPr="003C3EB2">
        <w:rPr>
          <w:rFonts w:cs="Arial"/>
          <w:color w:val="auto"/>
          <w:u w:val="single" w:color="000000"/>
        </w:rPr>
        <w:t xml:space="preserve"> </w:t>
      </w:r>
      <w:r w:rsidRPr="003C3EB2">
        <w:rPr>
          <w:rFonts w:cs="Arial"/>
          <w:color w:val="auto"/>
          <w:u w:val="single"/>
        </w:rPr>
        <w:t>this article for the same taxable year.</w:t>
      </w:r>
      <w:r w:rsidRPr="003C3EB2">
        <w:rPr>
          <w:rFonts w:cs="Arial"/>
          <w:color w:val="auto"/>
          <w:u w:val="single" w:color="000000"/>
        </w:rPr>
        <w:t xml:space="preserve"> </w:t>
      </w:r>
    </w:p>
    <w:p w14:paraId="2B2EE823" w14:textId="1C8DBE75" w:rsidR="003C3EB2" w:rsidRPr="003C3EB2" w:rsidRDefault="003C3EB2" w:rsidP="003C3EB2">
      <w:pPr>
        <w:jc w:val="both"/>
        <w:rPr>
          <w:rFonts w:asciiTheme="minorHAnsi" w:hAnsiTheme="minorHAnsi"/>
          <w:color w:val="auto"/>
          <w:u w:color="000000"/>
        </w:rPr>
      </w:pPr>
      <w:r w:rsidRPr="003C3EB2">
        <w:rPr>
          <w:rFonts w:cs="Arial"/>
          <w:color w:val="auto"/>
          <w:u w:color="000000"/>
        </w:rPr>
        <w:lastRenderedPageBreak/>
        <w:tab/>
      </w:r>
      <w:r w:rsidRPr="003C3EB2">
        <w:rPr>
          <w:rFonts w:cs="Arial"/>
          <w:color w:val="auto"/>
          <w:u w:val="single" w:color="000000"/>
        </w:rPr>
        <w:t xml:space="preserve">(d) </w:t>
      </w:r>
      <w:r w:rsidRPr="003C3EB2">
        <w:rPr>
          <w:rFonts w:cs="Arial"/>
          <w:color w:val="auto"/>
          <w:u w:val="single"/>
        </w:rPr>
        <w:t>Annual schedule.</w:t>
      </w:r>
      <w:r w:rsidR="00876CAA">
        <w:rPr>
          <w:rFonts w:cs="Arial"/>
          <w:color w:val="auto"/>
          <w:u w:val="single"/>
        </w:rPr>
        <w:t xml:space="preserve"> — </w:t>
      </w:r>
      <w:r w:rsidRPr="003C3EB2">
        <w:rPr>
          <w:rFonts w:cs="Arial"/>
          <w:color w:val="auto"/>
          <w:u w:val="single"/>
        </w:rPr>
        <w:t>For purposes of asserting the credit against tax, the taxpayer shall</w:t>
      </w:r>
      <w:r w:rsidRPr="003C3EB2">
        <w:rPr>
          <w:rFonts w:cs="Arial"/>
          <w:color w:val="auto"/>
          <w:u w:val="single" w:color="000000"/>
        </w:rPr>
        <w:t xml:space="preserve"> </w:t>
      </w:r>
      <w:r w:rsidRPr="003C3EB2">
        <w:rPr>
          <w:rFonts w:cs="Arial"/>
          <w:color w:val="auto"/>
          <w:u w:val="single"/>
        </w:rPr>
        <w:t>prepare and file an annual schedule showing the amount of personal income tax paid for the</w:t>
      </w:r>
      <w:r w:rsidRPr="003C3EB2">
        <w:rPr>
          <w:rFonts w:cs="Arial"/>
          <w:color w:val="auto"/>
          <w:u w:val="single" w:color="000000"/>
        </w:rPr>
        <w:t xml:space="preserve"> </w:t>
      </w:r>
      <w:r w:rsidRPr="003C3EB2">
        <w:rPr>
          <w:rFonts w:cs="Arial"/>
          <w:color w:val="auto"/>
          <w:u w:val="single"/>
        </w:rPr>
        <w:t>taxable year, and the amount of property tax paid on the real property for the taxable year, and</w:t>
      </w:r>
      <w:r w:rsidRPr="003C3EB2">
        <w:rPr>
          <w:rFonts w:cs="Arial"/>
          <w:color w:val="auto"/>
          <w:u w:val="single" w:color="000000"/>
        </w:rPr>
        <w:t xml:space="preserve"> </w:t>
      </w:r>
      <w:r w:rsidRPr="003C3EB2">
        <w:rPr>
          <w:rFonts w:cs="Arial"/>
          <w:color w:val="auto"/>
          <w:u w:val="single"/>
        </w:rPr>
        <w:t>the amount of credit allowed under this article. The annual schedule shall set forth the information</w:t>
      </w:r>
      <w:r w:rsidRPr="003C3EB2">
        <w:rPr>
          <w:rFonts w:asciiTheme="minorHAnsi" w:hAnsiTheme="minorHAnsi"/>
          <w:color w:val="auto"/>
        </w:rPr>
        <w:t xml:space="preserve"> </w:t>
      </w:r>
      <w:r w:rsidRPr="003C3EB2">
        <w:rPr>
          <w:rFonts w:cs="Arial"/>
          <w:color w:val="auto"/>
          <w:u w:val="single"/>
        </w:rPr>
        <w:t>and be in the form prescribed by the Tax Commissioner.</w:t>
      </w:r>
      <w:r w:rsidRPr="003C3EB2">
        <w:rPr>
          <w:rFonts w:asciiTheme="minorHAnsi" w:hAnsiTheme="minorHAnsi"/>
          <w:color w:val="auto"/>
          <w:u w:color="000000"/>
        </w:rPr>
        <w:t xml:space="preserve"> </w:t>
      </w:r>
    </w:p>
    <w:p w14:paraId="389063BA" w14:textId="77777777" w:rsidR="003F612B" w:rsidRDefault="003F612B" w:rsidP="003F612B">
      <w:pPr>
        <w:widowControl w:val="0"/>
        <w:suppressLineNumbers/>
        <w:ind w:left="720" w:hanging="720"/>
        <w:jc w:val="center"/>
        <w:outlineLvl w:val="1"/>
        <w:rPr>
          <w:rFonts w:eastAsia="Calibri" w:cs="Arial"/>
          <w:b/>
          <w:caps/>
          <w:color w:val="000000"/>
          <w:sz w:val="24"/>
          <w:szCs w:val="24"/>
          <w:u w:val="single"/>
        </w:rPr>
        <w:sectPr w:rsidR="003F612B" w:rsidSect="00876CAA">
          <w:headerReference w:type="even" r:id="rId79"/>
          <w:headerReference w:type="default" r:id="rId80"/>
          <w:footerReference w:type="even" r:id="rId81"/>
          <w:footerReference w:type="default" r:id="rId82"/>
          <w:headerReference w:type="first" r:id="rId83"/>
          <w:footerReference w:type="first" r:id="rId84"/>
          <w:type w:val="continuous"/>
          <w:pgSz w:w="12240" w:h="15840"/>
          <w:pgMar w:top="1440" w:right="1440" w:bottom="1440" w:left="1440" w:header="720" w:footer="720" w:gutter="0"/>
          <w:lnNumType w:countBy="1" w:restart="newSection"/>
          <w:cols w:space="720"/>
          <w:noEndnote/>
          <w:docGrid w:linePitch="299"/>
        </w:sectPr>
      </w:pPr>
    </w:p>
    <w:p w14:paraId="708C4530" w14:textId="4ACAF525" w:rsidR="003F612B" w:rsidRPr="003F612B" w:rsidRDefault="003C3EB2" w:rsidP="003F612B">
      <w:pPr>
        <w:pStyle w:val="PartHeading"/>
        <w:rPr>
          <w:u w:val="single"/>
        </w:rPr>
      </w:pPr>
      <w:r w:rsidRPr="003F612B">
        <w:rPr>
          <w:u w:val="single"/>
        </w:rPr>
        <w:t>P</w:t>
      </w:r>
      <w:r w:rsidR="003F612B" w:rsidRPr="003F612B">
        <w:rPr>
          <w:u w:val="single"/>
        </w:rPr>
        <w:t>art</w:t>
      </w:r>
      <w:r w:rsidRPr="003F612B">
        <w:rPr>
          <w:u w:val="single"/>
        </w:rPr>
        <w:t xml:space="preserve"> </w:t>
      </w:r>
      <w:r w:rsidR="003F612B" w:rsidRPr="003F612B">
        <w:rPr>
          <w:u w:val="single"/>
        </w:rPr>
        <w:t xml:space="preserve">X. </w:t>
      </w:r>
      <w:r w:rsidRPr="003F612B">
        <w:rPr>
          <w:u w:val="single"/>
        </w:rPr>
        <w:t>A</w:t>
      </w:r>
      <w:r w:rsidR="003F612B" w:rsidRPr="003F612B">
        <w:rPr>
          <w:u w:val="single"/>
        </w:rPr>
        <w:t>nnual</w:t>
      </w:r>
      <w:r w:rsidRPr="003F612B">
        <w:rPr>
          <w:u w:val="single"/>
        </w:rPr>
        <w:t xml:space="preserve"> R</w:t>
      </w:r>
      <w:r w:rsidR="003F612B" w:rsidRPr="003F612B">
        <w:rPr>
          <w:u w:val="single"/>
        </w:rPr>
        <w:t>eport</w:t>
      </w:r>
      <w:r w:rsidRPr="003F612B">
        <w:rPr>
          <w:u w:val="single"/>
        </w:rPr>
        <w:t xml:space="preserve"> </w:t>
      </w:r>
      <w:r w:rsidR="003F612B" w:rsidRPr="003F612B">
        <w:rPr>
          <w:u w:val="single"/>
        </w:rPr>
        <w:t>and</w:t>
      </w:r>
      <w:r w:rsidRPr="003F612B">
        <w:rPr>
          <w:u w:val="single"/>
        </w:rPr>
        <w:t xml:space="preserve"> A</w:t>
      </w:r>
      <w:r w:rsidR="003F612B" w:rsidRPr="003F612B">
        <w:rPr>
          <w:u w:val="single"/>
        </w:rPr>
        <w:t>udit</w:t>
      </w:r>
      <w:r w:rsidRPr="003F612B">
        <w:rPr>
          <w:u w:val="single"/>
        </w:rPr>
        <w:t>.</w:t>
      </w:r>
    </w:p>
    <w:p w14:paraId="2EEE7A0B" w14:textId="28196033" w:rsidR="003C3EB2" w:rsidRPr="003C3EB2" w:rsidRDefault="003C3EB2" w:rsidP="003F612B">
      <w:pPr>
        <w:pStyle w:val="PartHeading"/>
        <w:jc w:val="left"/>
        <w:rPr>
          <w:rFonts w:eastAsia="Arial" w:cs="Arial"/>
          <w:b/>
          <w:color w:val="auto"/>
          <w:u w:val="single"/>
        </w:rPr>
        <w:sectPr w:rsidR="003C3EB2" w:rsidRPr="003C3EB2" w:rsidSect="00D30EDB">
          <w:headerReference w:type="even" r:id="rId85"/>
          <w:headerReference w:type="default" r:id="rId86"/>
          <w:footerReference w:type="even" r:id="rId87"/>
          <w:footerReference w:type="default" r:id="rId88"/>
          <w:headerReference w:type="first" r:id="rId89"/>
          <w:footerReference w:type="first" r:id="rId90"/>
          <w:type w:val="continuous"/>
          <w:pgSz w:w="12240" w:h="15840"/>
          <w:pgMar w:top="1440" w:right="1440" w:bottom="1440" w:left="1440" w:header="1440" w:footer="1440" w:gutter="0"/>
          <w:cols w:space="720"/>
          <w:noEndnote/>
          <w:docGrid w:linePitch="299"/>
        </w:sectPr>
      </w:pPr>
      <w:r w:rsidRPr="003C3EB2">
        <w:rPr>
          <w:rFonts w:eastAsia="Arial" w:cs="Arial"/>
          <w:b/>
          <w:color w:val="auto"/>
          <w:u w:val="single"/>
        </w:rPr>
        <w:t>§11-13MM-1001. Annual report.</w:t>
      </w:r>
    </w:p>
    <w:p w14:paraId="0DCCC148" w14:textId="68E8F9D3" w:rsidR="003C3EB2" w:rsidRPr="003C3EB2" w:rsidRDefault="003C3EB2" w:rsidP="003C3EB2">
      <w:pPr>
        <w:jc w:val="both"/>
        <w:rPr>
          <w:rFonts w:cs="Arial"/>
          <w:color w:val="1A1A1A"/>
          <w:u w:val="single"/>
          <w:shd w:val="clear" w:color="auto" w:fill="FFFFFF"/>
        </w:rPr>
        <w:sectPr w:rsidR="003C3EB2" w:rsidRPr="003C3EB2" w:rsidSect="00F102B4">
          <w:type w:val="continuous"/>
          <w:pgSz w:w="12240" w:h="15840"/>
          <w:pgMar w:top="1440" w:right="1440" w:bottom="1440" w:left="1440" w:header="1440" w:footer="1440" w:gutter="0"/>
          <w:lnNumType w:countBy="1" w:restart="newSection"/>
          <w:cols w:space="720"/>
          <w:noEndnote/>
          <w:docGrid w:linePitch="299"/>
        </w:sectPr>
      </w:pPr>
      <w:r w:rsidRPr="003C3EB2">
        <w:rPr>
          <w:rFonts w:eastAsia="Arial" w:cs="Arial"/>
          <w:b/>
          <w:color w:val="auto"/>
          <w:sz w:val="24"/>
        </w:rPr>
        <w:tab/>
      </w:r>
      <w:r w:rsidRPr="003C3EB2">
        <w:rPr>
          <w:rFonts w:cs="Arial"/>
          <w:color w:val="1A1A1A"/>
          <w:u w:val="single"/>
          <w:shd w:val="clear" w:color="auto" w:fill="FFFFFF"/>
        </w:rPr>
        <w:t>The commissioner shall make an annual report, as soon as possible after the close of each tax year, of the actions taken by the West Virginia Tax Division with respect to the tax credits authorized pursuant to this article.</w:t>
      </w:r>
      <w:r w:rsidR="0011641B">
        <w:rPr>
          <w:rFonts w:cs="Arial"/>
          <w:color w:val="1A1A1A"/>
          <w:u w:val="single"/>
          <w:shd w:val="clear" w:color="auto" w:fill="FFFFFF"/>
        </w:rPr>
        <w:t xml:space="preserve"> </w:t>
      </w:r>
      <w:r w:rsidRPr="003C3EB2">
        <w:rPr>
          <w:rFonts w:cs="Arial"/>
          <w:color w:val="1A1A1A"/>
          <w:u w:val="single"/>
          <w:shd w:val="clear" w:color="auto" w:fill="FFFFFF"/>
        </w:rPr>
        <w:t xml:space="preserve">This report shall be filed with the Joint Committee on Government and Finance.  The report shall include at a minimum the amount of the credit claimed in the preceding tax year in each of the categories set forth in this article.     </w:t>
      </w:r>
    </w:p>
    <w:p w14:paraId="031F8D00" w14:textId="77777777" w:rsidR="003C3EB2" w:rsidRPr="003C3EB2" w:rsidRDefault="003C3EB2" w:rsidP="003C3EB2">
      <w:pPr>
        <w:jc w:val="both"/>
        <w:rPr>
          <w:rFonts w:cs="Arial"/>
          <w:color w:val="14140C"/>
          <w:shd w:val="clear" w:color="auto" w:fill="FFFFFF"/>
        </w:rPr>
        <w:sectPr w:rsidR="003C3EB2" w:rsidRPr="003C3EB2" w:rsidSect="00D30EDB">
          <w:type w:val="continuous"/>
          <w:pgSz w:w="12240" w:h="15840"/>
          <w:pgMar w:top="1440" w:right="1440" w:bottom="1440" w:left="1440" w:header="1440" w:footer="1440" w:gutter="0"/>
          <w:cols w:space="720"/>
          <w:noEndnote/>
          <w:docGrid w:linePitch="299"/>
        </w:sectPr>
      </w:pPr>
      <w:r w:rsidRPr="003C3EB2">
        <w:rPr>
          <w:rFonts w:eastAsia="Arial" w:cs="Arial"/>
          <w:b/>
          <w:color w:val="auto"/>
          <w:sz w:val="24"/>
          <w:u w:val="single"/>
        </w:rPr>
        <w:t>§11-13MM-1002. Annual audit.</w:t>
      </w:r>
      <w:r w:rsidRPr="003C3EB2">
        <w:rPr>
          <w:rFonts w:cs="Arial"/>
          <w:color w:val="14140C"/>
          <w:shd w:val="clear" w:color="auto" w:fill="FFFFFF"/>
        </w:rPr>
        <w:t xml:space="preserve"> </w:t>
      </w:r>
    </w:p>
    <w:p w14:paraId="6C70E20F" w14:textId="4171F6A2" w:rsidR="003C3EB2" w:rsidRPr="003C3EB2" w:rsidRDefault="003C3EB2" w:rsidP="003C3EB2">
      <w:pPr>
        <w:jc w:val="both"/>
        <w:rPr>
          <w:rFonts w:cs="Arial"/>
          <w:color w:val="14140C"/>
          <w:u w:val="single"/>
          <w:shd w:val="clear" w:color="auto" w:fill="FFFFFF"/>
        </w:rPr>
      </w:pPr>
      <w:r w:rsidRPr="003C3EB2">
        <w:rPr>
          <w:rFonts w:cs="Arial"/>
          <w:color w:val="14140C"/>
          <w:shd w:val="clear" w:color="auto" w:fill="FFFFFF"/>
        </w:rPr>
        <w:tab/>
      </w:r>
      <w:r w:rsidRPr="003C3EB2">
        <w:rPr>
          <w:rFonts w:cs="Arial"/>
          <w:color w:val="14140C"/>
          <w:u w:val="single"/>
          <w:shd w:val="clear" w:color="auto" w:fill="FFFFFF"/>
        </w:rPr>
        <w:t xml:space="preserve">(a) To ensure proper levels and uniformity standards are being followed by the county assessor in each county in West Virginia, the State Auditor shall conduct an annual audit of each county of all levy rates for personal property assessment in each county.  The audit shall examine all classes of personal property subject to taxation in each county and examine how the assessor sets valuation determination and confirms, qualifies, and quantifies such property.  </w:t>
      </w:r>
    </w:p>
    <w:p w14:paraId="419D47F9" w14:textId="77777777" w:rsidR="003C3EB2" w:rsidRPr="003C3EB2" w:rsidRDefault="003C3EB2" w:rsidP="003C3EB2">
      <w:pPr>
        <w:jc w:val="both"/>
        <w:rPr>
          <w:rFonts w:cs="Arial"/>
          <w:color w:val="auto"/>
          <w:u w:val="single"/>
        </w:rPr>
      </w:pPr>
      <w:r w:rsidRPr="003C3EB2">
        <w:rPr>
          <w:rFonts w:cs="Arial"/>
          <w:color w:val="14140C"/>
          <w:shd w:val="clear" w:color="auto" w:fill="FFFFFF"/>
        </w:rPr>
        <w:tab/>
      </w:r>
      <w:r w:rsidRPr="003C3EB2">
        <w:rPr>
          <w:rFonts w:cs="Arial"/>
          <w:color w:val="14140C"/>
          <w:u w:val="single"/>
          <w:shd w:val="clear" w:color="auto" w:fill="FFFFFF"/>
        </w:rPr>
        <w:t xml:space="preserve">(b) The purpose of the audit is to ascertain if the county assessor is correctly </w:t>
      </w:r>
      <w:r w:rsidRPr="003C3EB2">
        <w:rPr>
          <w:rFonts w:cs="Arial"/>
          <w:color w:val="auto"/>
          <w:u w:val="single"/>
        </w:rPr>
        <w:t>applying the constitutional and statutory provisions to arrive at the actual value of each class of personal property and to determine if each assessor is applying correctly the provisions of law to the actual values when arriving at valuations for assessment of all personal property subject to personal property taxation.</w:t>
      </w:r>
    </w:p>
    <w:p w14:paraId="49DEE2DD" w14:textId="77777777" w:rsidR="003C3EB2" w:rsidRPr="003C3EB2" w:rsidRDefault="003C3EB2" w:rsidP="003C3EB2">
      <w:pPr>
        <w:jc w:val="both"/>
        <w:rPr>
          <w:rFonts w:eastAsia="Arial" w:cs="Arial"/>
          <w:b/>
          <w:color w:val="auto"/>
          <w:sz w:val="24"/>
          <w:u w:val="single"/>
        </w:rPr>
      </w:pPr>
      <w:r w:rsidRPr="003C3EB2">
        <w:rPr>
          <w:rFonts w:cs="Arial"/>
          <w:color w:val="auto"/>
        </w:rPr>
        <w:tab/>
      </w:r>
      <w:r w:rsidRPr="003C3EB2">
        <w:rPr>
          <w:rFonts w:cs="Arial"/>
          <w:color w:val="auto"/>
          <w:u w:val="single"/>
        </w:rPr>
        <w:t xml:space="preserve">(c) </w:t>
      </w:r>
      <w:r w:rsidRPr="003C3EB2">
        <w:rPr>
          <w:rFonts w:cs="Arial"/>
          <w:color w:val="14140C"/>
          <w:u w:val="single"/>
          <w:shd w:val="clear" w:color="auto" w:fill="FFFFFF"/>
        </w:rPr>
        <w:t>Findings of the annual audit shall be reported to the Governor and to the Joint Committee on Government and Finance by December 31, of each year. </w:t>
      </w:r>
    </w:p>
    <w:p w14:paraId="06B21619" w14:textId="7FC5EDD9" w:rsidR="003C3EB2" w:rsidRPr="003C3EB2" w:rsidRDefault="003C3EB2" w:rsidP="003C3EB2">
      <w:pPr>
        <w:jc w:val="both"/>
        <w:rPr>
          <w:rFonts w:cs="Arial"/>
          <w:color w:val="1A1A1A"/>
          <w:u w:val="single"/>
          <w:shd w:val="clear" w:color="auto" w:fill="FFFFFF"/>
        </w:rPr>
      </w:pPr>
      <w:r w:rsidRPr="003C3EB2">
        <w:rPr>
          <w:rFonts w:cs="Arial"/>
          <w:color w:val="1A1A1A"/>
          <w:shd w:val="clear" w:color="auto" w:fill="FFFFFF"/>
        </w:rPr>
        <w:lastRenderedPageBreak/>
        <w:tab/>
      </w:r>
      <w:r w:rsidRPr="003C3EB2">
        <w:rPr>
          <w:rFonts w:cs="Arial"/>
          <w:color w:val="1A1A1A"/>
          <w:u w:val="single"/>
          <w:shd w:val="clear" w:color="auto" w:fill="FFFFFF"/>
        </w:rPr>
        <w:t xml:space="preserve">(d) The State Auditor may provide statistical analysis of the audit to the Joint Committee on Government and Finance. He or she may recommend revaluations in any county where the valuations do not reflect the proper valuation level of value.  </w:t>
      </w:r>
    </w:p>
    <w:p w14:paraId="31801D18" w14:textId="32A0DA5D" w:rsidR="004328F8" w:rsidRPr="004328F8" w:rsidRDefault="003C3EB2" w:rsidP="004328F8">
      <w:pPr>
        <w:pStyle w:val="PartHeading"/>
        <w:rPr>
          <w:u w:val="single"/>
        </w:rPr>
      </w:pPr>
      <w:r w:rsidRPr="004328F8">
        <w:rPr>
          <w:u w:val="single"/>
        </w:rPr>
        <w:t>P</w:t>
      </w:r>
      <w:r w:rsidR="004328F8" w:rsidRPr="004328F8">
        <w:rPr>
          <w:u w:val="single"/>
        </w:rPr>
        <w:t>art</w:t>
      </w:r>
      <w:r w:rsidRPr="004328F8">
        <w:rPr>
          <w:u w:val="single"/>
        </w:rPr>
        <w:t xml:space="preserve"> XI.</w:t>
      </w:r>
      <w:r w:rsidR="004328F8">
        <w:rPr>
          <w:u w:val="single"/>
        </w:rPr>
        <w:t xml:space="preserve"> </w:t>
      </w:r>
      <w:r w:rsidRPr="004328F8">
        <w:rPr>
          <w:rFonts w:eastAsia="Arial"/>
          <w:color w:val="auto"/>
          <w:u w:val="single"/>
        </w:rPr>
        <w:t>R</w:t>
      </w:r>
      <w:r w:rsidR="004328F8" w:rsidRPr="004328F8">
        <w:rPr>
          <w:rFonts w:eastAsia="Arial"/>
          <w:color w:val="auto"/>
          <w:u w:val="single"/>
        </w:rPr>
        <w:t>ulemaking</w:t>
      </w:r>
      <w:r w:rsidRPr="004328F8">
        <w:rPr>
          <w:rFonts w:eastAsia="Arial"/>
          <w:color w:val="auto"/>
          <w:u w:val="single"/>
        </w:rPr>
        <w:t xml:space="preserve">. </w:t>
      </w:r>
    </w:p>
    <w:p w14:paraId="7052511E" w14:textId="30907909" w:rsidR="003C3EB2" w:rsidRPr="003C3EB2" w:rsidRDefault="003C3EB2" w:rsidP="004328F8">
      <w:pPr>
        <w:pStyle w:val="PartHeading"/>
        <w:jc w:val="left"/>
        <w:rPr>
          <w:rFonts w:eastAsia="Arial" w:cs="Arial"/>
          <w:b/>
          <w:color w:val="auto"/>
          <w:u w:val="single"/>
        </w:rPr>
        <w:sectPr w:rsidR="003C3EB2" w:rsidRPr="003C3EB2" w:rsidSect="00015853">
          <w:headerReference w:type="even" r:id="rId91"/>
          <w:headerReference w:type="default" r:id="rId92"/>
          <w:footerReference w:type="even" r:id="rId93"/>
          <w:footerReference w:type="default" r:id="rId94"/>
          <w:headerReference w:type="first" r:id="rId95"/>
          <w:footerReference w:type="first" r:id="rId96"/>
          <w:type w:val="continuous"/>
          <w:pgSz w:w="12240" w:h="15840"/>
          <w:pgMar w:top="1440" w:right="1440" w:bottom="1440" w:left="1440" w:header="1440" w:footer="1440" w:gutter="0"/>
          <w:cols w:space="720"/>
          <w:noEndnote/>
          <w:docGrid w:linePitch="299"/>
        </w:sectPr>
      </w:pPr>
      <w:r w:rsidRPr="003C3EB2">
        <w:rPr>
          <w:rFonts w:eastAsia="Arial" w:cs="Arial"/>
          <w:b/>
          <w:color w:val="auto"/>
          <w:u w:val="single"/>
        </w:rPr>
        <w:t>§11-13MM-1101. Rulemaking.</w:t>
      </w:r>
    </w:p>
    <w:p w14:paraId="20FEEA74" w14:textId="77777777" w:rsidR="003C3EB2" w:rsidRPr="003C3EB2" w:rsidRDefault="003C3EB2" w:rsidP="003C3EB2">
      <w:pPr>
        <w:widowControl w:val="0"/>
        <w:ind w:firstLine="720"/>
        <w:jc w:val="both"/>
        <w:rPr>
          <w:rFonts w:eastAsia="Calibri"/>
          <w:color w:val="000000"/>
        </w:rPr>
      </w:pPr>
      <w:r w:rsidRPr="003C3EB2">
        <w:rPr>
          <w:rFonts w:eastAsia="Calibri"/>
          <w:color w:val="000000"/>
        </w:rPr>
        <w:t xml:space="preserve">The Tax Commission may propose rules for legislative approval in accordance with the provisions of §29A-3-1 </w:t>
      </w:r>
      <w:r w:rsidRPr="003C3EB2">
        <w:rPr>
          <w:rFonts w:eastAsia="Calibri"/>
          <w:i/>
          <w:iCs/>
          <w:color w:val="000000"/>
        </w:rPr>
        <w:t>et seq.</w:t>
      </w:r>
      <w:r w:rsidRPr="003C3EB2">
        <w:rPr>
          <w:rFonts w:eastAsia="Calibri"/>
          <w:color w:val="000000"/>
        </w:rPr>
        <w:t xml:space="preserve"> of this code as he or she deems necessary to effectuate the provisions of this article.  </w:t>
      </w:r>
    </w:p>
    <w:p w14:paraId="6E753609" w14:textId="77777777" w:rsidR="003C3EB2" w:rsidRPr="003C3EB2" w:rsidRDefault="003C3EB2" w:rsidP="003C3EB2">
      <w:pPr>
        <w:widowControl w:val="0"/>
        <w:suppressLineNumbers/>
        <w:ind w:left="720" w:hanging="720"/>
        <w:jc w:val="both"/>
        <w:outlineLvl w:val="1"/>
        <w:rPr>
          <w:rFonts w:ascii="Calibri" w:eastAsia="Calibri" w:hAnsi="Calibri" w:cs="Calibri"/>
          <w:b/>
          <w:caps/>
          <w:color w:val="auto"/>
          <w:sz w:val="24"/>
        </w:rPr>
      </w:pPr>
      <w:r w:rsidRPr="003C3EB2">
        <w:rPr>
          <w:rFonts w:eastAsia="Calibri"/>
          <w:b/>
          <w:caps/>
          <w:color w:val="auto"/>
          <w:sz w:val="24"/>
        </w:rPr>
        <w:t>Article 21.  personal income tax</w:t>
      </w:r>
    </w:p>
    <w:p w14:paraId="21A6E591" w14:textId="77777777" w:rsidR="003C3EB2" w:rsidRPr="003C3EB2" w:rsidRDefault="003C3EB2" w:rsidP="003C3EB2">
      <w:pPr>
        <w:widowControl w:val="0"/>
        <w:suppressLineNumbers/>
        <w:ind w:left="720" w:hanging="720"/>
        <w:jc w:val="both"/>
        <w:outlineLvl w:val="3"/>
        <w:rPr>
          <w:rFonts w:eastAsia="Calibri" w:cs="Arial"/>
          <w:b/>
          <w:color w:val="auto"/>
          <w:u w:val="single"/>
        </w:rPr>
        <w:sectPr w:rsidR="003C3EB2" w:rsidRPr="003C3EB2" w:rsidSect="00473CEC">
          <w:footerReference w:type="default" r:id="rId97"/>
          <w:type w:val="continuous"/>
          <w:pgSz w:w="12240" w:h="15840"/>
          <w:pgMar w:top="1440" w:right="1440" w:bottom="1440" w:left="1440" w:header="720" w:footer="720" w:gutter="0"/>
          <w:lnNumType w:countBy="1" w:restart="newSection"/>
          <w:cols w:space="720"/>
          <w:docGrid w:linePitch="360"/>
        </w:sectPr>
      </w:pPr>
      <w:r w:rsidRPr="003C3EB2">
        <w:rPr>
          <w:rFonts w:eastAsia="Calibri" w:cs="Arial"/>
          <w:b/>
          <w:color w:val="auto"/>
          <w:u w:val="single"/>
        </w:rPr>
        <w:t>§11-21-4g Rate of tax — Taxable years beginning on and after January 1, 2024.</w:t>
      </w:r>
    </w:p>
    <w:p w14:paraId="1AC1AD8A" w14:textId="77777777" w:rsidR="003C3EB2" w:rsidRPr="003C3EB2" w:rsidRDefault="003C3EB2" w:rsidP="003C3EB2">
      <w:pPr>
        <w:ind w:firstLine="720"/>
        <w:jc w:val="both"/>
        <w:rPr>
          <w:rFonts w:eastAsia="Calibri"/>
          <w:color w:val="auto"/>
          <w:u w:val="single"/>
        </w:rPr>
      </w:pPr>
      <w:r w:rsidRPr="003C3EB2">
        <w:rPr>
          <w:rFonts w:eastAsia="Calibri"/>
          <w:color w:val="auto"/>
          <w:u w:val="single"/>
        </w:rPr>
        <w:t xml:space="preserve"> (a) </w:t>
      </w:r>
      <w:r w:rsidRPr="003C3EB2">
        <w:rPr>
          <w:rFonts w:eastAsia="Calibri"/>
          <w:i/>
          <w:color w:val="auto"/>
          <w:u w:val="single"/>
        </w:rPr>
        <w:t>Rate of tax on individuals, individuals filing joint returns, heads of households, and estates and trusts. —</w:t>
      </w:r>
      <w:r w:rsidRPr="003C3EB2">
        <w:rPr>
          <w:rFonts w:eastAsia="Calibri"/>
          <w:color w:val="auto"/>
          <w:u w:val="single"/>
        </w:rPr>
        <w:t xml:space="preserve"> The tax imposed by §11-21-3 of this code on the West Virginia taxable income of every individual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132B5403" w14:textId="77777777" w:rsidR="003C3EB2" w:rsidRPr="003C3EB2" w:rsidRDefault="003C3EB2" w:rsidP="003C3EB2">
      <w:pPr>
        <w:ind w:firstLine="720"/>
        <w:jc w:val="both"/>
        <w:rPr>
          <w:rFonts w:eastAsia="Calibri" w:cs="Arial"/>
          <w:b/>
          <w:bCs/>
          <w:u w:val="single"/>
        </w:rPr>
      </w:pPr>
      <w:r w:rsidRPr="003C3EB2">
        <w:rPr>
          <w:rFonts w:eastAsia="Calibri" w:cs="Arial"/>
          <w:b/>
          <w:bCs/>
          <w:u w:val="single"/>
        </w:rPr>
        <w:t xml:space="preserve">If the West Virginia taxable </w:t>
      </w:r>
    </w:p>
    <w:p w14:paraId="0042B882" w14:textId="77777777" w:rsidR="003C3EB2" w:rsidRPr="003C3EB2" w:rsidRDefault="003C3EB2" w:rsidP="003C3EB2">
      <w:pPr>
        <w:ind w:firstLine="720"/>
        <w:jc w:val="both"/>
        <w:rPr>
          <w:rFonts w:eastAsia="Calibri" w:cs="Arial"/>
          <w:b/>
          <w:bCs/>
          <w:u w:val="single"/>
        </w:rPr>
      </w:pPr>
      <w:r w:rsidRPr="003C3EB2">
        <w:rPr>
          <w:rFonts w:eastAsia="Calibri" w:cs="Arial"/>
          <w:b/>
          <w:bCs/>
          <w:u w:val="single"/>
        </w:rPr>
        <w:t>income is:</w:t>
      </w:r>
      <w:r w:rsidRPr="003C3EB2">
        <w:rPr>
          <w:rFonts w:eastAsia="Calibri" w:cs="Arial"/>
        </w:rPr>
        <w:tab/>
      </w:r>
      <w:r w:rsidRPr="003C3EB2">
        <w:rPr>
          <w:rFonts w:eastAsia="Calibri" w:cs="Arial"/>
        </w:rPr>
        <w:tab/>
      </w:r>
      <w:r w:rsidRPr="003C3EB2">
        <w:rPr>
          <w:rFonts w:eastAsia="Calibri" w:cs="Arial"/>
        </w:rPr>
        <w:tab/>
      </w:r>
      <w:r w:rsidRPr="003C3EB2">
        <w:rPr>
          <w:rFonts w:eastAsia="Calibri" w:cs="Arial"/>
        </w:rPr>
        <w:tab/>
      </w:r>
      <w:r w:rsidRPr="003C3EB2">
        <w:rPr>
          <w:rFonts w:eastAsia="Calibri" w:cs="Arial"/>
        </w:rPr>
        <w:tab/>
      </w:r>
      <w:r w:rsidRPr="003C3EB2">
        <w:rPr>
          <w:rFonts w:eastAsia="Calibri" w:cs="Arial"/>
          <w:b/>
          <w:bCs/>
          <w:u w:val="single"/>
        </w:rPr>
        <w:t>The tax is:</w:t>
      </w:r>
    </w:p>
    <w:p w14:paraId="2D459491" w14:textId="77777777" w:rsidR="00DF051C" w:rsidRPr="009B064A" w:rsidRDefault="00DF051C" w:rsidP="00DF051C">
      <w:pPr>
        <w:pStyle w:val="SectionBody"/>
        <w:rPr>
          <w:color w:val="auto"/>
          <w:u w:val="single"/>
        </w:rPr>
      </w:pPr>
      <w:r w:rsidRPr="009B064A">
        <w:rPr>
          <w:color w:val="auto"/>
          <w:u w:val="single"/>
        </w:rPr>
        <w:t>Not over $10,000</w:t>
      </w:r>
      <w:r w:rsidRPr="009B064A">
        <w:rPr>
          <w:color w:val="auto"/>
        </w:rPr>
        <w:tab/>
      </w:r>
      <w:r w:rsidRPr="009B064A">
        <w:rPr>
          <w:color w:val="auto"/>
        </w:rPr>
        <w:tab/>
      </w:r>
      <w:r w:rsidRPr="009B064A">
        <w:rPr>
          <w:color w:val="auto"/>
        </w:rPr>
        <w:tab/>
      </w:r>
      <w:r w:rsidRPr="009B064A">
        <w:rPr>
          <w:color w:val="auto"/>
        </w:rPr>
        <w:tab/>
      </w:r>
      <w:r w:rsidRPr="009B064A">
        <w:rPr>
          <w:color w:val="auto"/>
          <w:u w:val="single"/>
        </w:rPr>
        <w:t>2.78% of the taxable income</w:t>
      </w:r>
    </w:p>
    <w:p w14:paraId="61613765" w14:textId="77777777" w:rsidR="00DF051C" w:rsidRPr="009B064A" w:rsidRDefault="00DF051C" w:rsidP="00DF051C">
      <w:pPr>
        <w:pStyle w:val="SectionBody"/>
        <w:rPr>
          <w:color w:val="auto"/>
          <w:u w:val="single"/>
        </w:rPr>
      </w:pPr>
      <w:r w:rsidRPr="009B064A">
        <w:rPr>
          <w:color w:val="auto"/>
          <w:u w:val="single"/>
        </w:rPr>
        <w:t>Over $10,000 but not</w:t>
      </w:r>
      <w:r w:rsidRPr="009B064A">
        <w:rPr>
          <w:color w:val="auto"/>
          <w:u w:val="single"/>
        </w:rPr>
        <w:tab/>
        <w:t>over $25,000</w:t>
      </w:r>
      <w:r w:rsidRPr="009B064A">
        <w:rPr>
          <w:color w:val="auto"/>
        </w:rPr>
        <w:tab/>
      </w:r>
      <w:r w:rsidRPr="009B064A">
        <w:rPr>
          <w:color w:val="auto"/>
        </w:rPr>
        <w:tab/>
      </w:r>
      <w:r w:rsidRPr="009B064A">
        <w:rPr>
          <w:color w:val="auto"/>
          <w:u w:val="single"/>
        </w:rPr>
        <w:t>$278 plus 3.70% of excess over $10,000</w:t>
      </w:r>
    </w:p>
    <w:p w14:paraId="69970AC9" w14:textId="77777777" w:rsidR="00DF051C" w:rsidRPr="009B064A" w:rsidRDefault="00DF051C" w:rsidP="00DF051C">
      <w:pPr>
        <w:pStyle w:val="SectionBody"/>
        <w:rPr>
          <w:color w:val="auto"/>
          <w:u w:val="single"/>
        </w:rPr>
      </w:pPr>
      <w:r w:rsidRPr="009B064A">
        <w:rPr>
          <w:color w:val="auto"/>
          <w:u w:val="single"/>
        </w:rPr>
        <w:t>Over $25,000 but not</w:t>
      </w:r>
      <w:r w:rsidRPr="009B064A">
        <w:rPr>
          <w:color w:val="auto"/>
          <w:u w:val="single"/>
        </w:rPr>
        <w:tab/>
        <w:t>over $40,000</w:t>
      </w:r>
      <w:r w:rsidRPr="009B064A">
        <w:rPr>
          <w:color w:val="auto"/>
        </w:rPr>
        <w:tab/>
      </w:r>
      <w:r w:rsidRPr="009B064A">
        <w:rPr>
          <w:color w:val="auto"/>
        </w:rPr>
        <w:tab/>
      </w:r>
      <w:r w:rsidRPr="009B064A">
        <w:rPr>
          <w:color w:val="auto"/>
          <w:u w:val="single"/>
        </w:rPr>
        <w:t>$83</w:t>
      </w:r>
      <w:r>
        <w:rPr>
          <w:color w:val="auto"/>
          <w:u w:val="single"/>
        </w:rPr>
        <w:t>3</w:t>
      </w:r>
      <w:r w:rsidRPr="009B064A">
        <w:rPr>
          <w:color w:val="auto"/>
          <w:u w:val="single"/>
        </w:rPr>
        <w:t xml:space="preserve"> plus 4.17% of excess over $25,000</w:t>
      </w:r>
    </w:p>
    <w:p w14:paraId="6285ACD7" w14:textId="77777777" w:rsidR="00DF051C" w:rsidRPr="009B064A" w:rsidRDefault="00DF051C" w:rsidP="00DF051C">
      <w:pPr>
        <w:pStyle w:val="SectionBody"/>
        <w:rPr>
          <w:color w:val="auto"/>
          <w:u w:val="single"/>
        </w:rPr>
      </w:pPr>
      <w:r w:rsidRPr="009B064A">
        <w:rPr>
          <w:color w:val="auto"/>
          <w:u w:val="single"/>
        </w:rPr>
        <w:t>Over $40,000 but not</w:t>
      </w:r>
      <w:r w:rsidRPr="009B064A">
        <w:rPr>
          <w:color w:val="auto"/>
          <w:u w:val="single"/>
        </w:rPr>
        <w:tab/>
        <w:t>over $60,000</w:t>
      </w:r>
      <w:r w:rsidRPr="009B064A">
        <w:rPr>
          <w:color w:val="auto"/>
        </w:rPr>
        <w:tab/>
      </w:r>
      <w:r w:rsidRPr="009B064A">
        <w:rPr>
          <w:color w:val="auto"/>
        </w:rPr>
        <w:tab/>
      </w:r>
      <w:r w:rsidRPr="009B064A">
        <w:rPr>
          <w:color w:val="auto"/>
          <w:u w:val="single"/>
        </w:rPr>
        <w:t>$1,4</w:t>
      </w:r>
      <w:r>
        <w:rPr>
          <w:color w:val="auto"/>
          <w:u w:val="single"/>
        </w:rPr>
        <w:t>58.50</w:t>
      </w:r>
      <w:r w:rsidRPr="009B064A">
        <w:rPr>
          <w:color w:val="auto"/>
          <w:u w:val="single"/>
        </w:rPr>
        <w:t xml:space="preserve"> plus 5.57% of excess over 40,000</w:t>
      </w:r>
    </w:p>
    <w:p w14:paraId="3D449C8E" w14:textId="77777777" w:rsidR="00DF051C" w:rsidRPr="009B064A" w:rsidRDefault="00DF051C" w:rsidP="00DF051C">
      <w:pPr>
        <w:pStyle w:val="SectionBody"/>
        <w:rPr>
          <w:color w:val="auto"/>
          <w:u w:val="single"/>
        </w:rPr>
      </w:pPr>
      <w:r w:rsidRPr="009B064A">
        <w:rPr>
          <w:color w:val="auto"/>
          <w:u w:val="single"/>
        </w:rPr>
        <w:lastRenderedPageBreak/>
        <w:t>Over $60,000</w:t>
      </w:r>
      <w:r w:rsidRPr="009B064A">
        <w:rPr>
          <w:color w:val="auto"/>
          <w:u w:val="single"/>
        </w:rPr>
        <w:tab/>
      </w:r>
      <w:r w:rsidRPr="009B064A">
        <w:rPr>
          <w:color w:val="auto"/>
        </w:rPr>
        <w:tab/>
      </w:r>
      <w:r w:rsidRPr="009B064A">
        <w:rPr>
          <w:color w:val="auto"/>
        </w:rPr>
        <w:tab/>
      </w:r>
      <w:r w:rsidRPr="009B064A">
        <w:rPr>
          <w:color w:val="auto"/>
        </w:rPr>
        <w:tab/>
      </w:r>
      <w:r w:rsidRPr="009B064A">
        <w:rPr>
          <w:color w:val="auto"/>
        </w:rPr>
        <w:tab/>
      </w:r>
      <w:r w:rsidRPr="009B064A">
        <w:rPr>
          <w:color w:val="auto"/>
          <w:u w:val="single"/>
        </w:rPr>
        <w:t>$2,572 plus 6.02% of excess over $60,000</w:t>
      </w:r>
    </w:p>
    <w:p w14:paraId="55953461" w14:textId="605046FF" w:rsidR="003C3EB2" w:rsidRPr="003C3EB2" w:rsidRDefault="003C3EB2" w:rsidP="003C3EB2">
      <w:pPr>
        <w:ind w:firstLine="720"/>
        <w:jc w:val="both"/>
        <w:rPr>
          <w:rFonts w:eastAsia="Calibri" w:cs="Arial"/>
          <w:u w:val="single"/>
        </w:rPr>
      </w:pPr>
      <w:r w:rsidRPr="003C3EB2">
        <w:rPr>
          <w:rFonts w:eastAsia="Calibri" w:cs="Arial"/>
          <w:u w:val="single"/>
        </w:rPr>
        <w:t xml:space="preserve">(b) </w:t>
      </w:r>
      <w:r w:rsidRPr="003C3EB2">
        <w:rPr>
          <w:rFonts w:eastAsia="Calibri" w:cs="Arial"/>
          <w:i/>
          <w:iCs/>
          <w:u w:val="single"/>
        </w:rPr>
        <w:t>Effect of rates on Nonresident Composite and Withholding Obligations</w:t>
      </w:r>
      <w:r w:rsidR="00324F4D">
        <w:rPr>
          <w:rFonts w:eastAsia="Calibri" w:cs="Arial"/>
          <w:i/>
          <w:iCs/>
          <w:u w:val="single"/>
        </w:rPr>
        <w:t xml:space="preserve"> —</w:t>
      </w:r>
      <w:r w:rsidRPr="003C3EB2">
        <w:rPr>
          <w:rFonts w:eastAsia="Calibri" w:cs="Arial"/>
          <w:u w:val="single"/>
        </w:rPr>
        <w:t xml:space="preserve"> Notwithstanding any provision of this article to the contrary, whenever the words "six and one-half percent" appear in §11-21-51a, §11-21-71a, §11-21-71b, or §11-21-77 of this code, those words shall mean 3.25</w:t>
      </w:r>
      <w:r w:rsidR="00324F4D">
        <w:rPr>
          <w:rFonts w:eastAsia="Calibri" w:cs="Arial"/>
          <w:u w:val="single"/>
        </w:rPr>
        <w:t xml:space="preserve"> percent</w:t>
      </w:r>
      <w:r w:rsidRPr="003C3EB2">
        <w:rPr>
          <w:rFonts w:eastAsia="Calibri" w:cs="Arial"/>
          <w:u w:val="single"/>
        </w:rPr>
        <w:t xml:space="preserve">, with relation to a tax return of, or the tax rate imposed on income of individuals, individuals filing joint returns, heads of households, and estates and trusts. </w:t>
      </w:r>
    </w:p>
    <w:p w14:paraId="58074341" w14:textId="77777777" w:rsidR="003C3EB2" w:rsidRPr="003C3EB2" w:rsidRDefault="003C3EB2" w:rsidP="00324F4D">
      <w:pPr>
        <w:ind w:firstLine="720"/>
        <w:jc w:val="both"/>
        <w:rPr>
          <w:rFonts w:cs="Arial"/>
          <w:u w:val="single"/>
        </w:rPr>
        <w:sectPr w:rsidR="003C3EB2" w:rsidRPr="003C3EB2" w:rsidSect="00BC146A">
          <w:type w:val="continuous"/>
          <w:pgSz w:w="12240" w:h="15840"/>
          <w:pgMar w:top="1440" w:right="1440" w:bottom="1440" w:left="1440" w:header="720" w:footer="720" w:gutter="0"/>
          <w:lnNumType w:countBy="1" w:restart="newSection"/>
          <w:cols w:space="720"/>
          <w:docGrid w:linePitch="360"/>
        </w:sectPr>
      </w:pPr>
      <w:r w:rsidRPr="003C3EB2">
        <w:rPr>
          <w:rFonts w:cs="Arial"/>
          <w:u w:val="single"/>
        </w:rPr>
        <w:t xml:space="preserve">(c) </w:t>
      </w:r>
      <w:r w:rsidRPr="00324F4D">
        <w:rPr>
          <w:rFonts w:cs="Arial"/>
          <w:i/>
          <w:iCs/>
          <w:u w:val="single"/>
        </w:rPr>
        <w:t>Applicability of this section. —</w:t>
      </w:r>
      <w:r w:rsidRPr="003C3EB2">
        <w:rPr>
          <w:rFonts w:cs="Arial"/>
          <w:u w:val="single"/>
        </w:rPr>
        <w:t xml:space="preserve"> The provisions of this section shall be applicable in determining the rates of tax imposed by this article and shall apply for all taxable years beginning on and after January 1, 2024, and shall be in lieu of the rates of tax specified in §11-21-4h of this code.</w:t>
      </w:r>
    </w:p>
    <w:p w14:paraId="29AC0289" w14:textId="77777777" w:rsidR="003C3EB2" w:rsidRPr="003C3EB2" w:rsidRDefault="003C3EB2" w:rsidP="003C3EB2">
      <w:pPr>
        <w:jc w:val="both"/>
        <w:rPr>
          <w:rFonts w:cs="Arial"/>
          <w:b/>
          <w:bCs/>
          <w:color w:val="auto"/>
          <w:u w:val="single"/>
        </w:rPr>
        <w:sectPr w:rsidR="003C3EB2" w:rsidRPr="003C3EB2" w:rsidSect="00BC146A">
          <w:type w:val="continuous"/>
          <w:pgSz w:w="12240" w:h="15840"/>
          <w:pgMar w:top="1440" w:right="1440" w:bottom="1440" w:left="1440" w:header="720" w:footer="720" w:gutter="0"/>
          <w:cols w:space="720"/>
          <w:docGrid w:linePitch="360"/>
        </w:sectPr>
      </w:pPr>
      <w:r w:rsidRPr="003C3EB2">
        <w:rPr>
          <w:rFonts w:cs="Arial"/>
          <w:b/>
          <w:bCs/>
          <w:color w:val="auto"/>
          <w:u w:val="single"/>
        </w:rPr>
        <w:t>§11-21-4h.  Consumer sales and service tax and use tax threshold; findings.</w:t>
      </w:r>
    </w:p>
    <w:p w14:paraId="46EA0727" w14:textId="5EFC9EDC" w:rsidR="003C3EB2" w:rsidRPr="003C3EB2" w:rsidRDefault="003C3EB2" w:rsidP="003C3EB2">
      <w:pPr>
        <w:widowControl w:val="0"/>
        <w:ind w:left="720"/>
        <w:jc w:val="both"/>
        <w:outlineLvl w:val="1"/>
        <w:rPr>
          <w:rFonts w:eastAsia="Calibri" w:cs="Arial"/>
          <w:bCs/>
          <w:i/>
          <w:iCs/>
          <w:color w:val="000000"/>
          <w:u w:val="single"/>
        </w:rPr>
      </w:pPr>
      <w:r w:rsidRPr="003C3EB2">
        <w:rPr>
          <w:rFonts w:eastAsia="Calibri" w:cs="Arial"/>
          <w:bCs/>
          <w:color w:val="000000"/>
          <w:u w:val="single"/>
        </w:rPr>
        <w:t>(a)</w:t>
      </w:r>
      <w:r w:rsidR="00324F4D">
        <w:rPr>
          <w:rFonts w:eastAsia="Calibri" w:cs="Arial"/>
          <w:bCs/>
          <w:color w:val="000000"/>
          <w:u w:val="single"/>
        </w:rPr>
        <w:t xml:space="preserve"> </w:t>
      </w:r>
      <w:r w:rsidRPr="003C3EB2">
        <w:rPr>
          <w:rFonts w:eastAsia="Calibri" w:cs="Arial"/>
          <w:bCs/>
          <w:i/>
          <w:iCs/>
          <w:color w:val="000000"/>
          <w:u w:val="single"/>
        </w:rPr>
        <w:t>Findings.</w:t>
      </w:r>
      <w:r w:rsidR="00324F4D">
        <w:rPr>
          <w:rFonts w:eastAsia="Calibri" w:cs="Arial"/>
          <w:bCs/>
          <w:i/>
          <w:iCs/>
          <w:color w:val="000000"/>
          <w:u w:val="single"/>
        </w:rPr>
        <w:t>—</w:t>
      </w:r>
      <w:r w:rsidRPr="003C3EB2">
        <w:rPr>
          <w:rFonts w:eastAsia="Calibri" w:cs="Arial"/>
          <w:bCs/>
          <w:i/>
          <w:iCs/>
          <w:color w:val="000000"/>
          <w:u w:val="single"/>
        </w:rPr>
        <w:t xml:space="preserve">  </w:t>
      </w:r>
    </w:p>
    <w:p w14:paraId="1B2144A7" w14:textId="330D796D" w:rsidR="003C3EB2" w:rsidRPr="003C3EB2" w:rsidRDefault="003C3EB2" w:rsidP="003C3EB2">
      <w:pPr>
        <w:widowControl w:val="0"/>
        <w:ind w:firstLine="720"/>
        <w:jc w:val="both"/>
        <w:outlineLvl w:val="1"/>
        <w:rPr>
          <w:rFonts w:eastAsia="Calibri" w:cs="Arial"/>
          <w:bCs/>
          <w:color w:val="000000"/>
          <w:u w:val="single"/>
        </w:rPr>
      </w:pPr>
      <w:r w:rsidRPr="003C3EB2">
        <w:rPr>
          <w:rFonts w:eastAsia="Calibri" w:cs="Arial"/>
          <w:bCs/>
          <w:color w:val="000000"/>
          <w:u w:val="single"/>
        </w:rPr>
        <w:t>(1) The Legislature finds that the state of West Virginia has suffered a tremendous loss of population over the past</w:t>
      </w:r>
      <w:r w:rsidR="000B0D32">
        <w:rPr>
          <w:rFonts w:eastAsia="Calibri" w:cs="Arial"/>
          <w:bCs/>
          <w:color w:val="000000"/>
          <w:u w:val="single"/>
        </w:rPr>
        <w:t xml:space="preserve"> 10 </w:t>
      </w:r>
      <w:r w:rsidRPr="003C3EB2">
        <w:rPr>
          <w:rFonts w:eastAsia="Calibri" w:cs="Arial"/>
          <w:bCs/>
          <w:color w:val="000000"/>
          <w:u w:val="single"/>
        </w:rPr>
        <w:t xml:space="preserve">years.  This loss in population is attributable to many factors including, in large part, the burdensome tax structure in West Virginia.  </w:t>
      </w:r>
    </w:p>
    <w:p w14:paraId="66537A35" w14:textId="618CE1B0" w:rsidR="003C3EB2" w:rsidRPr="003C3EB2" w:rsidRDefault="003C3EB2" w:rsidP="003C3EB2">
      <w:pPr>
        <w:widowControl w:val="0"/>
        <w:ind w:firstLine="720"/>
        <w:jc w:val="both"/>
        <w:outlineLvl w:val="1"/>
        <w:rPr>
          <w:rFonts w:eastAsia="Calibri" w:cs="Arial"/>
          <w:bCs/>
          <w:color w:val="000000"/>
          <w:u w:val="single"/>
        </w:rPr>
      </w:pPr>
      <w:r w:rsidRPr="003C3EB2">
        <w:rPr>
          <w:rFonts w:eastAsia="Calibri" w:cs="Arial"/>
          <w:bCs/>
          <w:color w:val="000000"/>
          <w:u w:val="single"/>
        </w:rPr>
        <w:t>(2)</w:t>
      </w:r>
      <w:r w:rsidR="000B0D32">
        <w:rPr>
          <w:rFonts w:eastAsia="Calibri" w:cs="Arial"/>
          <w:bCs/>
          <w:color w:val="000000"/>
          <w:u w:val="single"/>
        </w:rPr>
        <w:t xml:space="preserve"> </w:t>
      </w:r>
      <w:r w:rsidRPr="003C3EB2">
        <w:rPr>
          <w:rFonts w:eastAsia="Calibri" w:cs="Arial"/>
          <w:bCs/>
          <w:color w:val="000000"/>
          <w:u w:val="single"/>
        </w:rPr>
        <w:t xml:space="preserve">The Legislature is committed to the </w:t>
      </w:r>
      <w:r w:rsidRPr="003C3EB2">
        <w:rPr>
          <w:rFonts w:cs="Arial"/>
          <w:color w:val="auto"/>
          <w:u w:val="single"/>
        </w:rPr>
        <w:t xml:space="preserve">encouragement of economic growth and development in this state through reformation of the tax structure and finds it is in the public interest and promotes the general welfare of the people of this state to modify that structure. </w:t>
      </w:r>
    </w:p>
    <w:p w14:paraId="2B841E4B" w14:textId="45F46AE3" w:rsidR="003C3EB2" w:rsidRDefault="003C3EB2" w:rsidP="003C3EB2">
      <w:pPr>
        <w:widowControl w:val="0"/>
        <w:ind w:firstLine="720"/>
        <w:jc w:val="both"/>
        <w:outlineLvl w:val="1"/>
        <w:rPr>
          <w:rFonts w:eastAsia="Calibri" w:cs="Arial"/>
          <w:bCs/>
          <w:color w:val="000000"/>
          <w:u w:val="single"/>
        </w:rPr>
      </w:pPr>
      <w:r w:rsidRPr="003C3EB2">
        <w:rPr>
          <w:rFonts w:eastAsia="Calibri" w:cs="Arial"/>
          <w:bCs/>
          <w:color w:val="000000"/>
          <w:u w:val="single"/>
        </w:rPr>
        <w:t>(3)  This commitment to tax reform, however, should be done in a financially responsible manner that both provides current and future citizens of the state greater personal income and a better quality of life but also provides a mechanism to effectively account for the loss of revenue a tax may bring about.</w:t>
      </w:r>
    </w:p>
    <w:p w14:paraId="0996C510" w14:textId="7F737A3E" w:rsidR="00F60A8E" w:rsidRPr="00F60A8E" w:rsidRDefault="00F60A8E" w:rsidP="00F60A8E">
      <w:pPr>
        <w:pStyle w:val="SectionBody"/>
        <w:rPr>
          <w:rFonts w:cs="Arial"/>
          <w:u w:val="single"/>
        </w:rPr>
      </w:pPr>
      <w:r w:rsidRPr="00223774">
        <w:rPr>
          <w:rFonts w:cs="Arial"/>
          <w:bCs/>
          <w:color w:val="auto"/>
          <w:u w:val="single"/>
        </w:rPr>
        <w:t>(</w:t>
      </w:r>
      <w:r>
        <w:rPr>
          <w:rFonts w:cs="Arial"/>
          <w:bCs/>
          <w:color w:val="auto"/>
          <w:u w:val="single"/>
        </w:rPr>
        <w:t>b</w:t>
      </w:r>
      <w:r w:rsidRPr="00223774">
        <w:rPr>
          <w:rFonts w:cs="Arial"/>
          <w:bCs/>
          <w:color w:val="auto"/>
          <w:u w:val="single"/>
        </w:rPr>
        <w:t xml:space="preserve">) </w:t>
      </w:r>
      <w:bookmarkStart w:id="23" w:name="_Hlk125461603"/>
      <w:r>
        <w:rPr>
          <w:rFonts w:cs="Arial"/>
          <w:bCs/>
          <w:i/>
          <w:iCs/>
          <w:color w:val="auto"/>
          <w:u w:val="single"/>
        </w:rPr>
        <w:t>Future personal income tax reduction</w:t>
      </w:r>
      <w:r w:rsidR="00523556">
        <w:rPr>
          <w:rFonts w:cs="Arial"/>
          <w:bCs/>
          <w:i/>
          <w:iCs/>
          <w:color w:val="auto"/>
          <w:u w:val="single"/>
        </w:rPr>
        <w:t xml:space="preserve">. — </w:t>
      </w:r>
      <w:r>
        <w:rPr>
          <w:rFonts w:cs="Arial"/>
          <w:bCs/>
          <w:color w:val="auto"/>
          <w:u w:val="single"/>
        </w:rPr>
        <w:t xml:space="preserve">Notwithstanding any provision of this code to the contrary, </w:t>
      </w:r>
      <w:bookmarkEnd w:id="23"/>
      <w:r>
        <w:rPr>
          <w:rFonts w:cs="Arial"/>
          <w:bCs/>
          <w:color w:val="auto"/>
          <w:u w:val="single"/>
        </w:rPr>
        <w:t>e</w:t>
      </w:r>
      <w:r w:rsidRPr="00F3466E">
        <w:rPr>
          <w:rFonts w:cs="Arial"/>
          <w:bCs/>
          <w:u w:val="single"/>
        </w:rPr>
        <w:t>ffective</w:t>
      </w:r>
      <w:r w:rsidRPr="00F3466E">
        <w:rPr>
          <w:rFonts w:cs="Arial"/>
          <w:u w:val="single"/>
        </w:rPr>
        <w:t xml:space="preserve"> January 1, 20</w:t>
      </w:r>
      <w:r w:rsidR="00A57788">
        <w:rPr>
          <w:rFonts w:cs="Arial"/>
          <w:u w:val="single"/>
        </w:rPr>
        <w:t>2</w:t>
      </w:r>
      <w:r>
        <w:rPr>
          <w:rFonts w:cs="Arial"/>
          <w:u w:val="single"/>
        </w:rPr>
        <w:t>5</w:t>
      </w:r>
      <w:r w:rsidRPr="00F3466E">
        <w:rPr>
          <w:rFonts w:cs="Arial"/>
          <w:u w:val="single"/>
        </w:rPr>
        <w:t>, and every</w:t>
      </w:r>
      <w:r w:rsidRPr="00223774">
        <w:rPr>
          <w:rFonts w:cs="Arial"/>
          <w:u w:val="single"/>
        </w:rPr>
        <w:t xml:space="preserve"> fiscal year thereafter, additional reduction</w:t>
      </w:r>
      <w:r>
        <w:rPr>
          <w:rFonts w:cs="Arial"/>
          <w:u w:val="single"/>
        </w:rPr>
        <w:t>s</w:t>
      </w:r>
      <w:r w:rsidRPr="00223774">
        <w:rPr>
          <w:rFonts w:cs="Arial"/>
          <w:u w:val="single"/>
        </w:rPr>
        <w:t xml:space="preserve"> in the personal income tax </w:t>
      </w:r>
      <w:r>
        <w:rPr>
          <w:rFonts w:cs="Arial"/>
          <w:u w:val="single"/>
        </w:rPr>
        <w:t>shall occur when t</w:t>
      </w:r>
      <w:r w:rsidRPr="00223774">
        <w:rPr>
          <w:rFonts w:cs="Arial"/>
          <w:u w:val="single"/>
        </w:rPr>
        <w:t xml:space="preserve">here exists an increase in </w:t>
      </w:r>
      <w:r>
        <w:rPr>
          <w:rFonts w:cs="Arial"/>
          <w:u w:val="single"/>
        </w:rPr>
        <w:t xml:space="preserve">the consumer </w:t>
      </w:r>
      <w:r w:rsidRPr="00223774">
        <w:rPr>
          <w:rFonts w:cs="Arial"/>
          <w:u w:val="single"/>
        </w:rPr>
        <w:t xml:space="preserve">sales </w:t>
      </w:r>
      <w:r>
        <w:rPr>
          <w:rFonts w:cs="Arial"/>
          <w:u w:val="single"/>
        </w:rPr>
        <w:t xml:space="preserve">and service </w:t>
      </w:r>
      <w:r w:rsidRPr="00223774">
        <w:rPr>
          <w:rFonts w:cs="Arial"/>
          <w:u w:val="single"/>
        </w:rPr>
        <w:t>tax collections</w:t>
      </w:r>
      <w:r>
        <w:rPr>
          <w:rFonts w:cs="Arial"/>
          <w:u w:val="single"/>
        </w:rPr>
        <w:t xml:space="preserve"> as set forth in §11-15-1 </w:t>
      </w:r>
      <w:r>
        <w:rPr>
          <w:rFonts w:cs="Arial"/>
          <w:i/>
          <w:iCs/>
          <w:u w:val="single"/>
        </w:rPr>
        <w:t xml:space="preserve">et seq. </w:t>
      </w:r>
      <w:r>
        <w:rPr>
          <w:rFonts w:cs="Arial"/>
          <w:u w:val="single"/>
        </w:rPr>
        <w:t>of this code</w:t>
      </w:r>
      <w:r w:rsidRPr="00223774">
        <w:rPr>
          <w:rFonts w:cs="Arial"/>
          <w:u w:val="single"/>
        </w:rPr>
        <w:t xml:space="preserve"> </w:t>
      </w:r>
      <w:r>
        <w:rPr>
          <w:rFonts w:cs="Arial"/>
          <w:u w:val="single"/>
        </w:rPr>
        <w:t xml:space="preserve">and the use tax as set forth in </w:t>
      </w:r>
      <w:r>
        <w:rPr>
          <w:rFonts w:cs="Arial"/>
          <w:u w:val="single"/>
        </w:rPr>
        <w:lastRenderedPageBreak/>
        <w:t xml:space="preserve">§11-15A-1 </w:t>
      </w:r>
      <w:r>
        <w:rPr>
          <w:rFonts w:cs="Arial"/>
          <w:i/>
          <w:iCs/>
          <w:u w:val="single"/>
        </w:rPr>
        <w:t>et seq.</w:t>
      </w:r>
      <w:r w:rsidRPr="00223774">
        <w:rPr>
          <w:rFonts w:cs="Arial"/>
          <w:u w:val="single"/>
        </w:rPr>
        <w:t>in a fiscal year exceeding 5</w:t>
      </w:r>
      <w:r>
        <w:rPr>
          <w:rFonts w:cs="Arial"/>
          <w:u w:val="single"/>
        </w:rPr>
        <w:t xml:space="preserve"> percent</w:t>
      </w:r>
      <w:r w:rsidRPr="00223774">
        <w:rPr>
          <w:rFonts w:cs="Arial"/>
          <w:u w:val="single"/>
        </w:rPr>
        <w:t xml:space="preserve"> of the </w:t>
      </w:r>
      <w:r>
        <w:rPr>
          <w:rFonts w:cs="Arial"/>
          <w:u w:val="single"/>
        </w:rPr>
        <w:t xml:space="preserve">consumer </w:t>
      </w:r>
      <w:r w:rsidRPr="00223774">
        <w:rPr>
          <w:rFonts w:cs="Arial"/>
          <w:u w:val="single"/>
        </w:rPr>
        <w:t xml:space="preserve">sales </w:t>
      </w:r>
      <w:r>
        <w:rPr>
          <w:rFonts w:cs="Arial"/>
          <w:u w:val="single"/>
        </w:rPr>
        <w:t xml:space="preserve">and service </w:t>
      </w:r>
      <w:r w:rsidRPr="00223774">
        <w:rPr>
          <w:rFonts w:cs="Arial"/>
          <w:u w:val="single"/>
        </w:rPr>
        <w:t xml:space="preserve">tax collections </w:t>
      </w:r>
      <w:r>
        <w:rPr>
          <w:rFonts w:cs="Arial"/>
          <w:u w:val="single"/>
        </w:rPr>
        <w:t xml:space="preserve">and use tax collections </w:t>
      </w:r>
      <w:r w:rsidRPr="00223774">
        <w:rPr>
          <w:rFonts w:cs="Arial"/>
          <w:u w:val="single"/>
        </w:rPr>
        <w:t xml:space="preserve">in the previous fiscal year when compared to the ratio of the </w:t>
      </w:r>
      <w:r>
        <w:rPr>
          <w:rFonts w:cs="Arial"/>
          <w:u w:val="single"/>
        </w:rPr>
        <w:t xml:space="preserve">consumer </w:t>
      </w:r>
      <w:r w:rsidRPr="00223774">
        <w:rPr>
          <w:rFonts w:cs="Arial"/>
          <w:u w:val="single"/>
        </w:rPr>
        <w:t xml:space="preserve">sales </w:t>
      </w:r>
      <w:r>
        <w:rPr>
          <w:rFonts w:cs="Arial"/>
          <w:u w:val="single"/>
        </w:rPr>
        <w:t xml:space="preserve">and service tax </w:t>
      </w:r>
      <w:r w:rsidRPr="00223774">
        <w:rPr>
          <w:rFonts w:cs="Arial"/>
          <w:u w:val="single"/>
        </w:rPr>
        <w:t>collection</w:t>
      </w:r>
      <w:r>
        <w:rPr>
          <w:rFonts w:cs="Arial"/>
          <w:u w:val="single"/>
        </w:rPr>
        <w:t>s and the use tax collections</w:t>
      </w:r>
      <w:r w:rsidRPr="00223774">
        <w:rPr>
          <w:rFonts w:cs="Arial"/>
          <w:u w:val="single"/>
        </w:rPr>
        <w:t xml:space="preserve"> to the prior fiscal year’s enacted executive budget</w:t>
      </w:r>
      <w:r>
        <w:rPr>
          <w:rFonts w:cs="Arial"/>
          <w:u w:val="single"/>
        </w:rPr>
        <w:t xml:space="preserve">: </w:t>
      </w:r>
      <w:r w:rsidRPr="00223774">
        <w:rPr>
          <w:rFonts w:cs="Arial"/>
          <w:i/>
          <w:iCs/>
          <w:u w:val="single"/>
        </w:rPr>
        <w:t xml:space="preserve">Provided, </w:t>
      </w:r>
      <w:r w:rsidRPr="00223774">
        <w:rPr>
          <w:rFonts w:cs="Arial"/>
          <w:u w:val="single"/>
        </w:rPr>
        <w:t>That the total difference must be greater than 5</w:t>
      </w:r>
      <w:r w:rsidR="00523556">
        <w:rPr>
          <w:rFonts w:cs="Arial"/>
          <w:u w:val="single"/>
        </w:rPr>
        <w:t xml:space="preserve"> percent</w:t>
      </w:r>
      <w:r>
        <w:rPr>
          <w:rFonts w:cs="Arial"/>
          <w:u w:val="single"/>
        </w:rPr>
        <w:t xml:space="preserve">: </w:t>
      </w:r>
      <w:r>
        <w:rPr>
          <w:rFonts w:cs="Arial"/>
          <w:i/>
          <w:iCs/>
          <w:u w:val="single"/>
        </w:rPr>
        <w:t>Provided</w:t>
      </w:r>
      <w:r w:rsidR="00523556">
        <w:rPr>
          <w:rFonts w:cs="Arial"/>
          <w:i/>
          <w:iCs/>
          <w:u w:val="single"/>
        </w:rPr>
        <w:t>,</w:t>
      </w:r>
      <w:r>
        <w:rPr>
          <w:rFonts w:cs="Arial"/>
          <w:i/>
          <w:iCs/>
          <w:u w:val="single"/>
        </w:rPr>
        <w:t xml:space="preserve"> however,</w:t>
      </w:r>
      <w:r>
        <w:rPr>
          <w:rFonts w:cs="Arial"/>
          <w:u w:val="single"/>
        </w:rPr>
        <w:t xml:space="preserve"> That if at any time in the three preceding fiscal years there has been a 10 percent or more reduction in the collections of consumer sales and service tax and the use tax there shall not be a reduction in the personal income tax effectuated by a 5 percent increase in the consumer sales and service tax and the use tax as provided in this section. </w:t>
      </w:r>
      <w:r w:rsidRPr="00223774">
        <w:rPr>
          <w:rFonts w:cs="Arial"/>
          <w:u w:val="single"/>
        </w:rPr>
        <w:t xml:space="preserve"> </w:t>
      </w:r>
      <w:r>
        <w:rPr>
          <w:rFonts w:cs="Arial"/>
          <w:u w:val="single"/>
        </w:rPr>
        <w:t xml:space="preserve">The increase in the sales and service tax and the use tax shall trigger a dollar-for-dollar reduction in the personal income tax in the percentage amount of the increase in the sales and service tax and the use tax.  </w:t>
      </w:r>
      <w:r w:rsidRPr="00223774">
        <w:rPr>
          <w:rFonts w:cs="Arial"/>
          <w:u w:val="single"/>
        </w:rPr>
        <w:t xml:space="preserve">The reduction set forth in this section shall be distributed proportionate to the </w:t>
      </w:r>
      <w:r>
        <w:rPr>
          <w:rFonts w:cs="Arial"/>
          <w:u w:val="single"/>
        </w:rPr>
        <w:t xml:space="preserve">personal property amounts </w:t>
      </w:r>
      <w:r w:rsidRPr="00223774">
        <w:rPr>
          <w:rFonts w:cs="Arial"/>
          <w:u w:val="single"/>
        </w:rPr>
        <w:t>collected in each income bracket.</w:t>
      </w:r>
      <w:r w:rsidR="00A57788">
        <w:rPr>
          <w:rFonts w:cs="Arial"/>
          <w:u w:val="single"/>
        </w:rPr>
        <w:t xml:space="preserve"> </w:t>
      </w:r>
      <w:r w:rsidRPr="00223774">
        <w:rPr>
          <w:rFonts w:cs="Arial"/>
          <w:u w:val="single"/>
        </w:rPr>
        <w:t>This amount shall be in lieu of the rates of taxation specified in §11-21-4</w:t>
      </w:r>
      <w:r>
        <w:rPr>
          <w:rFonts w:cs="Arial"/>
          <w:u w:val="single"/>
        </w:rPr>
        <w:t>g</w:t>
      </w:r>
      <w:r w:rsidRPr="00223774">
        <w:rPr>
          <w:rFonts w:cs="Arial"/>
          <w:u w:val="single"/>
        </w:rPr>
        <w:t xml:space="preserve"> of this code</w:t>
      </w:r>
      <w:r>
        <w:rPr>
          <w:rFonts w:cs="Arial"/>
          <w:u w:val="single"/>
        </w:rPr>
        <w:t>;</w:t>
      </w:r>
    </w:p>
    <w:p w14:paraId="1B58BAF9" w14:textId="77777777" w:rsidR="003C3EB2" w:rsidRPr="003C3EB2" w:rsidRDefault="003C3EB2" w:rsidP="003C3EB2">
      <w:pPr>
        <w:widowControl w:val="0"/>
        <w:suppressLineNumbers/>
        <w:jc w:val="both"/>
        <w:outlineLvl w:val="3"/>
        <w:rPr>
          <w:rFonts w:eastAsia="Calibri" w:cs="Arial"/>
          <w:b/>
          <w:color w:val="auto"/>
          <w:u w:val="single"/>
        </w:rPr>
        <w:sectPr w:rsidR="003C3EB2" w:rsidRPr="003C3EB2" w:rsidSect="00F408A6">
          <w:type w:val="continuous"/>
          <w:pgSz w:w="12240" w:h="15840"/>
          <w:pgMar w:top="1440" w:right="1440" w:bottom="1440" w:left="1440" w:header="720" w:footer="720" w:gutter="0"/>
          <w:lnNumType w:countBy="1" w:restart="newSection"/>
          <w:cols w:space="720"/>
          <w:docGrid w:linePitch="360"/>
        </w:sectPr>
      </w:pPr>
    </w:p>
    <w:p w14:paraId="10BCB2BB" w14:textId="1AC35C8A" w:rsidR="003C3EB2" w:rsidRPr="003C3EB2" w:rsidRDefault="003C3EB2" w:rsidP="003C3EB2">
      <w:pPr>
        <w:widowControl w:val="0"/>
        <w:ind w:firstLine="720"/>
        <w:jc w:val="both"/>
        <w:outlineLvl w:val="1"/>
        <w:rPr>
          <w:rFonts w:eastAsia="Calibri" w:cs="Arial"/>
          <w:color w:val="000000"/>
          <w:u w:val="single"/>
        </w:rPr>
      </w:pPr>
      <w:bookmarkStart w:id="24" w:name="_Hlk109565916"/>
      <w:r w:rsidRPr="003C3EB2">
        <w:rPr>
          <w:rFonts w:eastAsia="Calibri" w:cs="Arial"/>
          <w:color w:val="000000"/>
          <w:u w:val="single"/>
        </w:rPr>
        <w:t>(</w:t>
      </w:r>
      <w:r w:rsidR="00F60A8E">
        <w:rPr>
          <w:rFonts w:eastAsia="Calibri" w:cs="Arial"/>
          <w:color w:val="000000"/>
          <w:u w:val="single"/>
        </w:rPr>
        <w:t>c</w:t>
      </w:r>
      <w:r w:rsidRPr="003C3EB2">
        <w:rPr>
          <w:rFonts w:eastAsia="Calibri" w:cs="Arial"/>
          <w:color w:val="000000"/>
          <w:u w:val="single"/>
        </w:rPr>
        <w:t>) The Tax Department shall prepare an annual report to the Joint Committee on Government and Finance detailing any relevant modifications to the personal income tax, in the consumer sales and service tax, and the use tax</w:t>
      </w:r>
      <w:r w:rsidRPr="003C3EB2">
        <w:rPr>
          <w:rFonts w:cs="Arial"/>
          <w:color w:val="auto"/>
          <w:u w:val="single"/>
        </w:rPr>
        <w:t xml:space="preserve">.  </w:t>
      </w:r>
    </w:p>
    <w:bookmarkEnd w:id="24"/>
    <w:p w14:paraId="32216210" w14:textId="5D4CE864" w:rsidR="003C3EB2" w:rsidRPr="003C3EB2" w:rsidRDefault="003C3EB2" w:rsidP="003C3EB2">
      <w:pPr>
        <w:widowControl w:val="0"/>
        <w:ind w:firstLine="720"/>
        <w:jc w:val="both"/>
        <w:outlineLvl w:val="1"/>
        <w:rPr>
          <w:rFonts w:cs="Arial"/>
          <w:i/>
          <w:iCs/>
          <w:color w:val="auto"/>
          <w:u w:val="single"/>
        </w:rPr>
      </w:pPr>
      <w:r w:rsidRPr="003C3EB2">
        <w:rPr>
          <w:rFonts w:cs="Arial"/>
          <w:color w:val="auto"/>
          <w:u w:val="single"/>
        </w:rPr>
        <w:t>(</w:t>
      </w:r>
      <w:r w:rsidR="00F60A8E">
        <w:rPr>
          <w:rFonts w:cs="Arial"/>
          <w:color w:val="auto"/>
          <w:u w:val="single"/>
        </w:rPr>
        <w:t>d</w:t>
      </w:r>
      <w:r w:rsidRPr="003C3EB2">
        <w:rPr>
          <w:rFonts w:cs="Arial"/>
          <w:color w:val="auto"/>
          <w:u w:val="single"/>
        </w:rPr>
        <w:t xml:space="preserve">) The Tax Division shall at least notify taxpayers of any changes in the </w:t>
      </w:r>
      <w:r w:rsidR="00F60A8E">
        <w:rPr>
          <w:rFonts w:cs="Arial"/>
          <w:color w:val="auto"/>
          <w:u w:val="single"/>
        </w:rPr>
        <w:t xml:space="preserve">personal income </w:t>
      </w:r>
      <w:r w:rsidRPr="003C3EB2">
        <w:rPr>
          <w:rFonts w:cs="Arial"/>
          <w:color w:val="auto"/>
          <w:u w:val="single"/>
        </w:rPr>
        <w:t xml:space="preserve">tax structure.  This notice should come at the beginning of each tax year.  </w:t>
      </w:r>
    </w:p>
    <w:p w14:paraId="45BBC725" w14:textId="597B80DC" w:rsidR="003C3EB2" w:rsidRPr="003C3EB2" w:rsidRDefault="003C3EB2" w:rsidP="003C3EB2">
      <w:pPr>
        <w:widowControl w:val="0"/>
        <w:ind w:firstLine="720"/>
        <w:jc w:val="both"/>
        <w:outlineLvl w:val="1"/>
        <w:rPr>
          <w:rFonts w:cs="Arial"/>
          <w:color w:val="auto"/>
          <w:u w:val="single"/>
        </w:rPr>
      </w:pPr>
      <w:r w:rsidRPr="003C3EB2">
        <w:rPr>
          <w:rFonts w:cs="Arial"/>
          <w:color w:val="auto"/>
          <w:u w:val="single"/>
        </w:rPr>
        <w:t>(</w:t>
      </w:r>
      <w:r w:rsidR="00F60A8E">
        <w:rPr>
          <w:rFonts w:cs="Arial"/>
          <w:color w:val="auto"/>
          <w:u w:val="single"/>
        </w:rPr>
        <w:t>e</w:t>
      </w:r>
      <w:r w:rsidRPr="003C3EB2">
        <w:rPr>
          <w:rFonts w:cs="Arial"/>
          <w:color w:val="auto"/>
          <w:u w:val="single"/>
        </w:rPr>
        <w:t xml:space="preserve">) Notwithstanding any provision of this code to the contrary, the Commissioner may propose rules for legislative approval in accordance with the provisions of §29A-3-1 </w:t>
      </w:r>
      <w:r w:rsidRPr="003C3EB2">
        <w:rPr>
          <w:rFonts w:cs="Arial"/>
          <w:i/>
          <w:iCs/>
          <w:color w:val="auto"/>
          <w:u w:val="single"/>
        </w:rPr>
        <w:t xml:space="preserve">et seq. </w:t>
      </w:r>
      <w:r w:rsidRPr="003C3EB2">
        <w:rPr>
          <w:rFonts w:cs="Arial"/>
          <w:color w:val="auto"/>
          <w:u w:val="single"/>
        </w:rPr>
        <w:t xml:space="preserve">of this code explaining and implementing this section. These rules may include, but are not limited to: </w:t>
      </w:r>
    </w:p>
    <w:p w14:paraId="4FD3AD48" w14:textId="6BF5CB31" w:rsidR="003C3EB2" w:rsidRPr="003C3EB2" w:rsidRDefault="003C3EB2" w:rsidP="003C3EB2">
      <w:pPr>
        <w:widowControl w:val="0"/>
        <w:ind w:firstLine="720"/>
        <w:jc w:val="both"/>
        <w:outlineLvl w:val="1"/>
        <w:rPr>
          <w:rFonts w:cs="Arial"/>
          <w:color w:val="auto"/>
          <w:u w:val="single"/>
        </w:rPr>
      </w:pPr>
      <w:r w:rsidRPr="003C3EB2">
        <w:rPr>
          <w:rFonts w:cs="Arial"/>
          <w:color w:val="auto"/>
          <w:u w:val="single"/>
        </w:rPr>
        <w:t>(1)</w:t>
      </w:r>
      <w:r w:rsidR="00523556">
        <w:rPr>
          <w:rFonts w:cs="Arial"/>
          <w:color w:val="auto"/>
          <w:u w:val="single"/>
        </w:rPr>
        <w:t xml:space="preserve"> </w:t>
      </w:r>
      <w:r w:rsidRPr="003C3EB2">
        <w:rPr>
          <w:rFonts w:cs="Arial"/>
          <w:color w:val="auto"/>
          <w:u w:val="single"/>
        </w:rPr>
        <w:t>The methodology to increase, if necessary, the state consumer sales and service tax and the use tax pursuant to the provisions of this section;</w:t>
      </w:r>
    </w:p>
    <w:p w14:paraId="06AB9101" w14:textId="7E77A724" w:rsidR="003C3EB2" w:rsidRPr="003C3EB2" w:rsidRDefault="003C3EB2" w:rsidP="003C3EB2">
      <w:pPr>
        <w:widowControl w:val="0"/>
        <w:ind w:firstLine="720"/>
        <w:jc w:val="both"/>
        <w:outlineLvl w:val="1"/>
        <w:rPr>
          <w:rFonts w:cs="Arial"/>
          <w:color w:val="auto"/>
          <w:u w:val="single"/>
        </w:rPr>
      </w:pPr>
      <w:r w:rsidRPr="003C3EB2">
        <w:rPr>
          <w:rFonts w:cs="Arial"/>
          <w:color w:val="auto"/>
          <w:u w:val="single"/>
        </w:rPr>
        <w:t>(2)</w:t>
      </w:r>
      <w:r w:rsidR="00523556">
        <w:rPr>
          <w:rFonts w:cs="Arial"/>
          <w:color w:val="auto"/>
          <w:u w:val="single"/>
        </w:rPr>
        <w:t xml:space="preserve"> </w:t>
      </w:r>
      <w:r w:rsidRPr="003C3EB2">
        <w:rPr>
          <w:rFonts w:cs="Arial"/>
          <w:color w:val="auto"/>
          <w:u w:val="single"/>
        </w:rPr>
        <w:t>A means to notify taxpayers of changes to their tax liability, including their tax rate and effective tax rate; and</w:t>
      </w:r>
    </w:p>
    <w:p w14:paraId="7EE691C6" w14:textId="410A5C5C" w:rsidR="003C3EB2" w:rsidRPr="003C3EB2" w:rsidRDefault="003C3EB2" w:rsidP="003C3EB2">
      <w:pPr>
        <w:ind w:firstLine="720"/>
        <w:jc w:val="both"/>
        <w:rPr>
          <w:rFonts w:cs="Arial"/>
          <w:color w:val="auto"/>
          <w:u w:val="single"/>
        </w:rPr>
      </w:pPr>
      <w:r w:rsidRPr="003C3EB2">
        <w:rPr>
          <w:rFonts w:cs="Arial"/>
          <w:color w:val="auto"/>
          <w:u w:val="single"/>
        </w:rPr>
        <w:lastRenderedPageBreak/>
        <w:t>(3)</w:t>
      </w:r>
      <w:r w:rsidR="00523556">
        <w:rPr>
          <w:rFonts w:cs="Arial"/>
          <w:color w:val="auto"/>
          <w:u w:val="single"/>
        </w:rPr>
        <w:t xml:space="preserve"> </w:t>
      </w:r>
      <w:r w:rsidRPr="003C3EB2">
        <w:rPr>
          <w:rFonts w:cs="Arial"/>
          <w:color w:val="auto"/>
          <w:u w:val="single"/>
        </w:rPr>
        <w:t>The provisions of the annual report to the Joint Committee on Government and Finance.</w:t>
      </w:r>
    </w:p>
    <w:p w14:paraId="619C4B5A" w14:textId="77777777" w:rsidR="00E831B3" w:rsidRDefault="00E831B3" w:rsidP="00EF6030">
      <w:pPr>
        <w:pStyle w:val="References"/>
      </w:pPr>
    </w:p>
    <w:sectPr w:rsidR="00E831B3" w:rsidSect="008B7462">
      <w:headerReference w:type="even" r:id="rId98"/>
      <w:headerReference w:type="default" r:id="rId99"/>
      <w:footerReference w:type="even" r:id="rId100"/>
      <w:footerReference w:type="default" r:id="rId101"/>
      <w:headerReference w:type="first" r:id="rId10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051C" w14:textId="77777777" w:rsidR="004E3E0B" w:rsidRPr="00B844FE" w:rsidRDefault="004E3E0B" w:rsidP="00B844FE">
      <w:r>
        <w:separator/>
      </w:r>
    </w:p>
  </w:endnote>
  <w:endnote w:type="continuationSeparator" w:id="0">
    <w:p w14:paraId="12816FC3" w14:textId="77777777" w:rsidR="004E3E0B" w:rsidRPr="00B844FE" w:rsidRDefault="004E3E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874049" w14:textId="77777777" w:rsidR="003C3EB2" w:rsidRPr="00B844FE" w:rsidRDefault="003C3EB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B9E0FF" w14:textId="77777777" w:rsidR="003C3EB2" w:rsidRDefault="003C3EB2"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418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F4B1"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9690"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7129"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3BA0"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4D5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787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374B"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629A"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139A"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5C479D" w14:textId="77777777" w:rsidR="003C3EB2" w:rsidRDefault="003C3EB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4AC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4BC"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B6E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9C15"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43C4"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3275"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ADC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B71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047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EDB6"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7EC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0B20"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37DC"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F177"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2C94"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12C"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D48B"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5A7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B27B"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1BE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C656"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F66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1D7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C86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2C27"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028D"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3BC3"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A3A8" w14:textId="77777777" w:rsidR="003C3EB2" w:rsidRDefault="003C3EB2"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4B2A9E" w14:textId="77777777" w:rsidR="003C3EB2" w:rsidRPr="00C26747" w:rsidRDefault="003C3EB2" w:rsidP="00C2674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F0F8" w14:textId="77777777" w:rsidR="008B7462" w:rsidRDefault="008B7462" w:rsidP="008B74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A62266" w14:textId="77777777" w:rsidR="008B7462" w:rsidRPr="008B7462" w:rsidRDefault="008B7462" w:rsidP="008B746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FC1D" w14:textId="77777777" w:rsidR="008B7462" w:rsidRDefault="008B7462" w:rsidP="008B74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3AA7D2" w14:textId="77777777" w:rsidR="008B7462" w:rsidRPr="008B7462" w:rsidRDefault="008B7462" w:rsidP="008B74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D55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B179"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0932"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95FF"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1CDE" w14:textId="77777777" w:rsidR="003C3EB2" w:rsidRDefault="003C3EB2">
    <w:pPr>
      <w:ind w:right="1"/>
      <w:jc w:val="center"/>
    </w:pPr>
    <w:r>
      <w:fldChar w:fldCharType="begin"/>
    </w:r>
    <w:r>
      <w:instrText xml:space="preserve"> PAGE   \* MERGEFORMAT </w:instrText>
    </w:r>
    <w:r>
      <w:fldChar w:fldCharType="separate"/>
    </w:r>
    <w:r>
      <w:rPr>
        <w:u w:color="000000"/>
      </w:rPr>
      <w:t>2</w:t>
    </w:r>
    <w:r>
      <w:fldChar w:fldCharType="end"/>
    </w:r>
    <w:r>
      <w:rPr>
        <w:u w:color="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C944" w14:textId="77777777" w:rsidR="004E3E0B" w:rsidRPr="00B844FE" w:rsidRDefault="004E3E0B" w:rsidP="00B844FE">
      <w:r>
        <w:separator/>
      </w:r>
    </w:p>
  </w:footnote>
  <w:footnote w:type="continuationSeparator" w:id="0">
    <w:p w14:paraId="6634FE19" w14:textId="77777777" w:rsidR="004E3E0B" w:rsidRPr="00B844FE" w:rsidRDefault="004E3E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64E5" w14:textId="77777777" w:rsidR="003C3EB2" w:rsidRPr="00B844FE" w:rsidRDefault="00280FDC">
    <w:pPr>
      <w:pStyle w:val="Header"/>
    </w:pPr>
    <w:sdt>
      <w:sdtPr>
        <w:id w:val="-684364211"/>
        <w:placeholder>
          <w:docPart w:val="5DC9124617E4431CA8981B10997326C9"/>
        </w:placeholder>
        <w:temporary/>
        <w:showingPlcHdr/>
        <w15:appearance w15:val="hidden"/>
      </w:sdtPr>
      <w:sdtEndPr/>
      <w:sdtContent>
        <w:r w:rsidR="003C3EB2" w:rsidRPr="00B844FE">
          <w:t>[Type here]</w:t>
        </w:r>
      </w:sdtContent>
    </w:sdt>
    <w:r w:rsidR="003C3EB2" w:rsidRPr="00B844FE">
      <w:ptab w:relativeTo="margin" w:alignment="left" w:leader="none"/>
    </w:r>
    <w:sdt>
      <w:sdtPr>
        <w:id w:val="-556240388"/>
        <w:placeholder>
          <w:docPart w:val="5DC9124617E4431CA8981B10997326C9"/>
        </w:placeholder>
        <w:temporary/>
        <w:showingPlcHdr/>
        <w15:appearance w15:val="hidden"/>
      </w:sdtPr>
      <w:sdtEndPr/>
      <w:sdtContent>
        <w:r w:rsidR="003C3EB2"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4DF0" w14:textId="1E52F3A4" w:rsidR="003C3EB2" w:rsidRPr="003C3EB2" w:rsidRDefault="003C3EB2" w:rsidP="003C3EB2">
    <w:pPr>
      <w:pStyle w:val="Header"/>
    </w:pPr>
    <w:r>
      <w:t>CS for SB 42</w:t>
    </w:r>
    <w:r w:rsidR="00D756C6">
      <w:t>4</w:t>
    </w:r>
  </w:p>
  <w:p w14:paraId="43A3D2C1" w14:textId="4D234555" w:rsidR="003C3EB2" w:rsidRDefault="003C3EB2" w:rsidP="0017412F">
    <w:pPr>
      <w:tabs>
        <w:tab w:val="center" w:pos="4680"/>
        <w:tab w:val="right" w:pos="9361"/>
      </w:tabs>
      <w:spacing w:after="5"/>
    </w:pPr>
    <w:r>
      <w:rPr>
        <w:sz w:val="20"/>
        <w:u w:color="000000"/>
      </w:rPr>
      <w:tab/>
      <w:t xml:space="preserve"> </w:t>
    </w:r>
    <w:r>
      <w:rPr>
        <w:sz w:val="20"/>
        <w:u w:color="000000"/>
      </w:rPr>
      <w:tab/>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9F6A"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AB28BA3" w14:textId="77777777" w:rsidR="003C3EB2" w:rsidRDefault="003C3EB2">
    <w:r>
      <w:rPr>
        <w:u w:color="00000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1DD1"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64FBE35" w14:textId="77777777" w:rsidR="003C3EB2" w:rsidRDefault="003C3EB2">
    <w:r>
      <w:rPr>
        <w:u w:color="00000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4CFD" w14:textId="4DF19B83" w:rsidR="003C3EB2" w:rsidRDefault="003C3EB2" w:rsidP="0061446C">
    <w:pPr>
      <w:pStyle w:val="Header"/>
    </w:pPr>
    <w:r>
      <w:t>CS for SB 424</w:t>
    </w:r>
    <w:r>
      <w:rPr>
        <w:sz w:val="20"/>
        <w:u w:color="000000"/>
      </w:rPr>
      <w:tab/>
      <w:t xml:space="preserve"> </w:t>
    </w:r>
    <w:r>
      <w:rPr>
        <w:sz w:val="20"/>
        <w:u w:color="000000"/>
      </w:rPr>
      <w:tab/>
      <w:t xml:space="preserve"> </w:t>
    </w:r>
  </w:p>
  <w:p w14:paraId="48105D0D" w14:textId="77777777" w:rsidR="003C3EB2" w:rsidRDefault="003C3EB2">
    <w:r>
      <w:rPr>
        <w:u w:color="00000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3C61"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0E940AF" w14:textId="77777777" w:rsidR="003C3EB2" w:rsidRDefault="003C3EB2">
    <w:r>
      <w:rPr>
        <w:u w:color="00000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1E25"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1A885446" w14:textId="77777777" w:rsidR="003C3EB2" w:rsidRDefault="003C3EB2">
    <w:r>
      <w:rPr>
        <w:u w:color="00000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CDCD" w14:textId="77777777" w:rsidR="003C3EB2" w:rsidRPr="003C3EB2" w:rsidRDefault="003C3EB2" w:rsidP="003C3EB2">
    <w:pPr>
      <w:pStyle w:val="Header"/>
    </w:pPr>
    <w:r>
      <w:t>CS for SB 424</w:t>
    </w:r>
  </w:p>
  <w:p w14:paraId="4DC48C6A" w14:textId="5C73C987" w:rsidR="003C3EB2" w:rsidRDefault="003C3EB2" w:rsidP="002803DB">
    <w:pPr>
      <w:tabs>
        <w:tab w:val="center" w:pos="4680"/>
        <w:tab w:val="right" w:pos="9361"/>
      </w:tabs>
      <w:spacing w:after="5"/>
    </w:pPr>
    <w:r>
      <w:rPr>
        <w:sz w:val="20"/>
        <w:u w:color="000000"/>
      </w:rPr>
      <w:tab/>
      <w:t xml:space="preserve"> </w:t>
    </w:r>
    <w:r>
      <w:rPr>
        <w:sz w:val="20"/>
        <w:u w:color="000000"/>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700A"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73E0E906" w14:textId="77777777" w:rsidR="003C3EB2" w:rsidRDefault="003C3EB2">
    <w:r>
      <w:rPr>
        <w:u w:color="00000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DC99"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1F39BBBE" w14:textId="77777777" w:rsidR="003C3EB2" w:rsidRDefault="003C3EB2">
    <w:r>
      <w:rPr>
        <w:u w:color="00000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E337" w14:textId="53445D05" w:rsidR="003C3EB2" w:rsidRDefault="003C3EB2" w:rsidP="00821D7D">
    <w:pPr>
      <w:pStyle w:val="Header"/>
    </w:pPr>
    <w:r>
      <w:t>CS for SB 424</w:t>
    </w:r>
    <w:r>
      <w:rPr>
        <w:sz w:val="20"/>
        <w:u w:color="000000"/>
      </w:rPr>
      <w:tab/>
      <w:t xml:space="preserve"> </w:t>
    </w:r>
    <w:r>
      <w:rPr>
        <w:sz w:val="20"/>
        <w:u w:color="000000"/>
      </w:rPr>
      <w:tab/>
    </w:r>
    <w:r>
      <w:rPr>
        <w:u w:color="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937B" w14:textId="002479DC" w:rsidR="003C3EB2" w:rsidRPr="003C3EB2" w:rsidRDefault="003C3EB2" w:rsidP="003C3EB2">
    <w:pPr>
      <w:pStyle w:val="Header"/>
    </w:pPr>
    <w:bookmarkStart w:id="1" w:name="_Hlk126744304"/>
    <w:bookmarkStart w:id="2" w:name="_Hlk126744305"/>
    <w:bookmarkStart w:id="3" w:name="_Hlk126744366"/>
    <w:bookmarkStart w:id="4" w:name="_Hlk126744367"/>
    <w:bookmarkStart w:id="5" w:name="_Hlk126744368"/>
    <w:bookmarkStart w:id="6" w:name="_Hlk126744369"/>
    <w:bookmarkStart w:id="7" w:name="_Hlk126744436"/>
    <w:bookmarkStart w:id="8" w:name="_Hlk126744437"/>
    <w:bookmarkStart w:id="9" w:name="_Hlk126744450"/>
    <w:bookmarkStart w:id="10" w:name="_Hlk126744451"/>
    <w:r>
      <w:t>CS for SB 424</w:t>
    </w:r>
    <w:bookmarkEnd w:id="1"/>
    <w:bookmarkEnd w:id="2"/>
    <w:bookmarkEnd w:id="3"/>
    <w:bookmarkEnd w:id="4"/>
    <w:bookmarkEnd w:id="5"/>
    <w:bookmarkEnd w:id="6"/>
    <w:bookmarkEnd w:id="7"/>
    <w:bookmarkEnd w:id="8"/>
    <w:bookmarkEnd w:id="9"/>
    <w:bookmarkEnd w:id="10"/>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0963"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32A1D52F" w14:textId="77777777" w:rsidR="003C3EB2" w:rsidRDefault="003C3EB2">
    <w:r>
      <w:rPr>
        <w:u w:color="00000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072A"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6849534" w14:textId="77777777" w:rsidR="003C3EB2" w:rsidRDefault="003C3EB2">
    <w:r>
      <w:rPr>
        <w:u w:color="00000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BB4B" w14:textId="3C347C9E" w:rsidR="003C3EB2" w:rsidRDefault="003C3EB2" w:rsidP="002A1339">
    <w:pPr>
      <w:pStyle w:val="Header"/>
    </w:pPr>
    <w:r>
      <w:t>CS for SB 424</w:t>
    </w:r>
    <w:r>
      <w:rPr>
        <w:sz w:val="20"/>
        <w:u w:color="000000"/>
      </w:rPr>
      <w:tab/>
      <w:t xml:space="preserve"> </w:t>
    </w:r>
    <w:r>
      <w:rPr>
        <w:sz w:val="20"/>
        <w:u w:color="000000"/>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7A28"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43B1A2F" w14:textId="77777777" w:rsidR="003C3EB2" w:rsidRDefault="003C3EB2">
    <w:r>
      <w:rPr>
        <w:u w:color="00000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476C"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ECFE90F" w14:textId="77777777" w:rsidR="003C3EB2" w:rsidRDefault="003C3EB2">
    <w:r>
      <w:rPr>
        <w:u w:color="00000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C80D"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37525AA3" w14:textId="77777777" w:rsidR="003C3EB2" w:rsidRDefault="003C3EB2">
    <w:r>
      <w:rPr>
        <w:u w:color="00000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0513"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11D4D32" w14:textId="77777777" w:rsidR="003C3EB2" w:rsidRDefault="003C3EB2">
    <w:r>
      <w:rPr>
        <w:u w:color="00000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0F61"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F54FDF0" w14:textId="77777777" w:rsidR="003C3EB2" w:rsidRDefault="003C3EB2">
    <w:r>
      <w:rPr>
        <w:u w:color="00000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64B5" w14:textId="77777777" w:rsidR="003C3EB2" w:rsidRPr="003C3EB2" w:rsidRDefault="003C3EB2" w:rsidP="003C3EB2">
    <w:pPr>
      <w:pStyle w:val="Header"/>
    </w:pPr>
    <w:r>
      <w:t>CS for SB 424</w:t>
    </w:r>
  </w:p>
  <w:p w14:paraId="256E1FC1" w14:textId="4F07FB71" w:rsidR="003C3EB2" w:rsidRDefault="003C3EB2" w:rsidP="00726326">
    <w:pPr>
      <w:tabs>
        <w:tab w:val="center" w:pos="4680"/>
        <w:tab w:val="right" w:pos="9361"/>
      </w:tabs>
      <w:spacing w:after="5"/>
    </w:pPr>
    <w:r>
      <w:rPr>
        <w:sz w:val="20"/>
        <w:u w:color="000000"/>
      </w:rPr>
      <w:tab/>
      <w:t xml:space="preserve"> </w:t>
    </w:r>
    <w:r>
      <w:rPr>
        <w:sz w:val="20"/>
        <w:u w:color="000000"/>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62F0"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6AD7931" w14:textId="77777777" w:rsidR="003C3EB2" w:rsidRDefault="003C3EB2">
    <w:r>
      <w:rPr>
        <w:u w:color="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24B6"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77651336" w14:textId="77777777" w:rsidR="003C3EB2" w:rsidRDefault="003C3EB2">
    <w:r>
      <w:rPr>
        <w:u w:color="000000"/>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8128"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FC2AAE1" w14:textId="77777777" w:rsidR="003C3EB2" w:rsidRDefault="003C3EB2">
    <w:r>
      <w:rPr>
        <w:u w:color="00000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2211" w14:textId="17F58936" w:rsidR="003C3EB2" w:rsidRDefault="003C3EB2" w:rsidP="00860801">
    <w:pPr>
      <w:pStyle w:val="Header"/>
    </w:pPr>
    <w:r>
      <w:t>CS for SB 424</w:t>
    </w:r>
    <w:r>
      <w:rPr>
        <w:sz w:val="20"/>
        <w:u w:color="000000"/>
      </w:rPr>
      <w:tab/>
      <w:t xml:space="preserve"> </w:t>
    </w:r>
    <w:r>
      <w:rPr>
        <w:sz w:val="20"/>
        <w:u w:color="000000"/>
      </w:rP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50DF"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676271D9" w14:textId="77777777" w:rsidR="003C3EB2" w:rsidRDefault="003C3EB2">
    <w:r>
      <w:rPr>
        <w:u w:color="00000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7EE2"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FB96E5B" w14:textId="77777777" w:rsidR="003C3EB2" w:rsidRDefault="003C3EB2">
    <w:r>
      <w:rPr>
        <w:u w:color="00000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3155" w14:textId="77777777" w:rsidR="003C3EB2" w:rsidRPr="003C3EB2" w:rsidRDefault="003C3EB2" w:rsidP="003C3EB2">
    <w:pPr>
      <w:pStyle w:val="Header"/>
    </w:pPr>
    <w:r>
      <w:t>CS for SB 424</w:t>
    </w:r>
  </w:p>
  <w:p w14:paraId="3AD2CF22" w14:textId="5F184D44" w:rsidR="003C3EB2" w:rsidRDefault="003C3EB2" w:rsidP="00860801">
    <w:pPr>
      <w:tabs>
        <w:tab w:val="center" w:pos="4680"/>
        <w:tab w:val="right" w:pos="9361"/>
      </w:tabs>
      <w:spacing w:after="5"/>
    </w:pPr>
    <w:r>
      <w:rPr>
        <w:sz w:val="20"/>
        <w:u w:color="000000"/>
      </w:rPr>
      <w:tab/>
      <w:t xml:space="preserve"> </w:t>
    </w:r>
    <w:r>
      <w:rPr>
        <w:sz w:val="20"/>
        <w:u w:color="000000"/>
      </w:rPr>
      <w:tab/>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878"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6A36468" w14:textId="77777777" w:rsidR="003C3EB2" w:rsidRDefault="003C3EB2">
    <w:r>
      <w:rPr>
        <w:u w:color="00000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6239"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1DE10DC2" w14:textId="77777777" w:rsidR="003C3EB2" w:rsidRDefault="003C3EB2">
    <w:r>
      <w:rPr>
        <w:u w:color="00000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FD16" w14:textId="77777777" w:rsidR="003C3EB2" w:rsidRPr="003C3EB2" w:rsidRDefault="003C3EB2" w:rsidP="003C3EB2">
    <w:pPr>
      <w:pStyle w:val="Header"/>
    </w:pPr>
    <w:r>
      <w:t>CS for SB 424</w:t>
    </w:r>
  </w:p>
  <w:p w14:paraId="2D572D7F" w14:textId="2A7665F6" w:rsidR="003C3EB2" w:rsidRDefault="003C3EB2" w:rsidP="00876CAA">
    <w:pPr>
      <w:tabs>
        <w:tab w:val="center" w:pos="4680"/>
        <w:tab w:val="right" w:pos="9361"/>
      </w:tabs>
      <w:spacing w:after="5"/>
    </w:pPr>
    <w:r>
      <w:rPr>
        <w:sz w:val="20"/>
        <w:u w:color="000000"/>
      </w:rPr>
      <w:t xml:space="preserve">   </w:t>
    </w:r>
    <w:r>
      <w:rPr>
        <w:sz w:val="20"/>
        <w:u w:color="000000"/>
      </w:rPr>
      <w:tab/>
      <w:t xml:space="preserve"> </w:t>
    </w:r>
    <w:r>
      <w:rPr>
        <w:sz w:val="20"/>
        <w:u w:color="000000"/>
      </w:rP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2687"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7779CA87" w14:textId="77777777" w:rsidR="003C3EB2" w:rsidRDefault="003C3EB2">
    <w:r>
      <w:rPr>
        <w:u w:color="00000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762C"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2CE657D8" w14:textId="77777777" w:rsidR="003C3EB2" w:rsidRDefault="003C3EB2">
    <w:r>
      <w:rPr>
        <w:u w:color="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7718" w14:textId="150B7D7E" w:rsidR="003C3EB2" w:rsidRDefault="003C3EB2" w:rsidP="001D5A0A">
    <w:pPr>
      <w:pStyle w:val="Header"/>
    </w:pPr>
    <w:r>
      <w:t>CS for SB 424</w:t>
    </w:r>
    <w:r>
      <w:rPr>
        <w:sz w:val="20"/>
        <w:u w:color="000000"/>
      </w:rPr>
      <w:tab/>
      <w:t xml:space="preserve"> </w:t>
    </w:r>
    <w:r>
      <w:rPr>
        <w:sz w:val="20"/>
        <w:u w:color="000000"/>
      </w:rPr>
      <w:tab/>
      <w:t xml:space="preserve"> </w:t>
    </w:r>
  </w:p>
  <w:p w14:paraId="696B9EB8" w14:textId="77777777" w:rsidR="003C3EB2" w:rsidRDefault="003C3EB2">
    <w:r>
      <w:rPr>
        <w:u w:color="000000"/>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42D7"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34D8286B" w14:textId="77777777" w:rsidR="003C3EB2" w:rsidRDefault="003C3EB2">
    <w:r>
      <w:rPr>
        <w:u w:color="00000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0D93"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19D851E" w14:textId="77777777" w:rsidR="003C3EB2" w:rsidRDefault="003C3EB2">
    <w:r>
      <w:rPr>
        <w:u w:color="00000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2B5F"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C3EA312" w14:textId="77777777" w:rsidR="003C3EB2" w:rsidRDefault="003C3EB2">
    <w:r>
      <w:rPr>
        <w:u w:color="00000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C806" w14:textId="77777777" w:rsidR="003C3EB2" w:rsidRPr="003C3EB2" w:rsidRDefault="003C3EB2" w:rsidP="003C3EB2">
    <w:pPr>
      <w:pStyle w:val="Header"/>
    </w:pPr>
    <w:r>
      <w:t>CS for SB 424</w:t>
    </w:r>
  </w:p>
  <w:p w14:paraId="1D86A4E3" w14:textId="0591C2DC" w:rsidR="003C3EB2" w:rsidRDefault="003C3EB2" w:rsidP="0011641B">
    <w:pPr>
      <w:tabs>
        <w:tab w:val="center" w:pos="4680"/>
        <w:tab w:val="right" w:pos="9361"/>
      </w:tabs>
      <w:spacing w:after="5"/>
    </w:pPr>
    <w:r>
      <w:rPr>
        <w:sz w:val="20"/>
        <w:u w:color="000000"/>
      </w:rPr>
      <w:tab/>
      <w:t xml:space="preserve"> </w:t>
    </w:r>
    <w:r>
      <w:rPr>
        <w:sz w:val="20"/>
        <w:u w:color="000000"/>
      </w:rP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6DA0"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EFF4541" w14:textId="77777777" w:rsidR="003C3EB2" w:rsidRDefault="003C3EB2">
    <w:r>
      <w:rPr>
        <w:u w:color="000000"/>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12EF" w14:textId="77777777" w:rsidR="008B7462" w:rsidRPr="008B7462" w:rsidRDefault="008B7462" w:rsidP="008B7462">
    <w:pPr>
      <w:pStyle w:val="Header"/>
    </w:pPr>
    <w:r>
      <w:t>CS for SB 424</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C7DB" w14:textId="77777777" w:rsidR="008B7462" w:rsidRPr="008B7462" w:rsidRDefault="008B7462" w:rsidP="008B7462">
    <w:pPr>
      <w:pStyle w:val="Header"/>
    </w:pPr>
    <w:r>
      <w:t>CS for SB 424</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652A" w14:textId="77777777" w:rsidR="008B7462" w:rsidRPr="008B7462" w:rsidRDefault="008B7462" w:rsidP="008B7462">
    <w:pPr>
      <w:pStyle w:val="Header"/>
    </w:pPr>
    <w:r>
      <w:t>CS for SB 424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8CA0"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AB4CC5C" w14:textId="77777777" w:rsidR="003C3EB2" w:rsidRDefault="003C3EB2">
    <w:r>
      <w:rPr>
        <w:u w:color="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3133"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08234E38" w14:textId="77777777" w:rsidR="003C3EB2" w:rsidRDefault="003C3EB2">
    <w:r>
      <w:rPr>
        <w:u w:color="00000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05C1" w14:textId="77777777" w:rsidR="003C3EB2" w:rsidRPr="003C3EB2" w:rsidRDefault="003C3EB2" w:rsidP="003C3EB2">
    <w:pPr>
      <w:pStyle w:val="Header"/>
    </w:pPr>
    <w:r>
      <w:t>CS for SB 424</w:t>
    </w:r>
  </w:p>
  <w:p w14:paraId="158D0C25" w14:textId="136E04C8" w:rsidR="003C3EB2" w:rsidRDefault="003C3EB2" w:rsidP="00A57788">
    <w:pPr>
      <w:tabs>
        <w:tab w:val="center" w:pos="4680"/>
        <w:tab w:val="right" w:pos="9361"/>
      </w:tabs>
      <w:spacing w:after="5"/>
    </w:pPr>
    <w:r>
      <w:rPr>
        <w:sz w:val="20"/>
        <w:u w:color="000000"/>
      </w:rPr>
      <w:tab/>
      <w:t xml:space="preserve"> </w:t>
    </w:r>
    <w:r>
      <w:rPr>
        <w:sz w:val="20"/>
        <w:u w:color="00000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0B62"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53A37868" w14:textId="77777777" w:rsidR="003C3EB2" w:rsidRDefault="003C3EB2">
    <w:r>
      <w:rPr>
        <w:u w:color="00000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20FE" w14:textId="77777777" w:rsidR="003C3EB2" w:rsidRDefault="003C3EB2">
    <w:pPr>
      <w:tabs>
        <w:tab w:val="center" w:pos="4680"/>
        <w:tab w:val="right" w:pos="9361"/>
      </w:tabs>
      <w:spacing w:after="5"/>
    </w:pPr>
    <w:r>
      <w:rPr>
        <w:sz w:val="20"/>
        <w:u w:color="000000"/>
      </w:rPr>
      <w:t xml:space="preserve">Intr   </w:t>
    </w:r>
    <w:r>
      <w:rPr>
        <w:sz w:val="20"/>
        <w:u w:color="000000"/>
      </w:rPr>
      <w:tab/>
      <w:t xml:space="preserve"> </w:t>
    </w:r>
    <w:r>
      <w:rPr>
        <w:sz w:val="20"/>
        <w:u w:color="000000"/>
      </w:rPr>
      <w:tab/>
    </w:r>
    <w:r>
      <w:rPr>
        <w:color w:val="7F7F7F"/>
        <w:sz w:val="20"/>
        <w:u w:color="000000"/>
      </w:rPr>
      <w:t>Click here to enter text.</w:t>
    </w:r>
    <w:r>
      <w:rPr>
        <w:sz w:val="20"/>
        <w:u w:color="000000"/>
      </w:rPr>
      <w:t xml:space="preserve"> </w:t>
    </w:r>
  </w:p>
  <w:p w14:paraId="4C4653A4" w14:textId="77777777" w:rsidR="003C3EB2" w:rsidRDefault="003C3EB2">
    <w:r>
      <w:rPr>
        <w:u w:color="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3040"/>
    <w:multiLevelType w:val="hybridMultilevel"/>
    <w:tmpl w:val="6C34A44C"/>
    <w:lvl w:ilvl="0" w:tplc="819CB800">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CBC02">
      <w:start w:val="1"/>
      <w:numFmt w:val="lowerLetter"/>
      <w:lvlText w:val="%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5446C8">
      <w:start w:val="1"/>
      <w:numFmt w:val="lowerRoman"/>
      <w:lvlText w:val="%3"/>
      <w:lvlJc w:val="left"/>
      <w:pPr>
        <w:ind w:left="1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22808">
      <w:start w:val="1"/>
      <w:numFmt w:val="decimal"/>
      <w:lvlText w:val="%4"/>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6A0DC2">
      <w:start w:val="1"/>
      <w:numFmt w:val="lowerLetter"/>
      <w:lvlText w:val="%5"/>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8497FC">
      <w:start w:val="1"/>
      <w:numFmt w:val="lowerRoman"/>
      <w:lvlText w:val="%6"/>
      <w:lvlJc w:val="left"/>
      <w:pPr>
        <w:ind w:left="4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01942">
      <w:start w:val="1"/>
      <w:numFmt w:val="decimal"/>
      <w:lvlText w:val="%7"/>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0FE36">
      <w:start w:val="1"/>
      <w:numFmt w:val="lowerLetter"/>
      <w:lvlText w:val="%8"/>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408EA">
      <w:start w:val="1"/>
      <w:numFmt w:val="lowerRoman"/>
      <w:lvlText w:val="%9"/>
      <w:lvlJc w:val="left"/>
      <w:pPr>
        <w:ind w:left="6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441C26"/>
    <w:multiLevelType w:val="hybridMultilevel"/>
    <w:tmpl w:val="017410AA"/>
    <w:lvl w:ilvl="0" w:tplc="D8A28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616DA5"/>
    <w:multiLevelType w:val="hybridMultilevel"/>
    <w:tmpl w:val="B08EEA22"/>
    <w:lvl w:ilvl="0" w:tplc="41DCF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96018"/>
    <w:multiLevelType w:val="hybridMultilevel"/>
    <w:tmpl w:val="9C026CDC"/>
    <w:lvl w:ilvl="0" w:tplc="CFFCB610">
      <w:start w:val="3"/>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63492">
      <w:start w:val="2"/>
      <w:numFmt w:val="lowerLetter"/>
      <w:lvlText w:val="(%2)"/>
      <w:lvlJc w:val="left"/>
      <w:pPr>
        <w:ind w:left="827"/>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2" w:tplc="4AD2CE16">
      <w:start w:val="1"/>
      <w:numFmt w:val="lowerRoman"/>
      <w:lvlText w:val="%3"/>
      <w:lvlJc w:val="left"/>
      <w:pPr>
        <w:ind w:left="180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3" w:tplc="BBB81C92">
      <w:start w:val="1"/>
      <w:numFmt w:val="decimal"/>
      <w:lvlText w:val="%4"/>
      <w:lvlJc w:val="left"/>
      <w:pPr>
        <w:ind w:left="252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4" w:tplc="795EB05A">
      <w:start w:val="1"/>
      <w:numFmt w:val="lowerLetter"/>
      <w:lvlText w:val="%5"/>
      <w:lvlJc w:val="left"/>
      <w:pPr>
        <w:ind w:left="324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5" w:tplc="EDFA1F76">
      <w:start w:val="1"/>
      <w:numFmt w:val="lowerRoman"/>
      <w:lvlText w:val="%6"/>
      <w:lvlJc w:val="left"/>
      <w:pPr>
        <w:ind w:left="396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6" w:tplc="7C044BEE">
      <w:start w:val="1"/>
      <w:numFmt w:val="decimal"/>
      <w:lvlText w:val="%7"/>
      <w:lvlJc w:val="left"/>
      <w:pPr>
        <w:ind w:left="468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7" w:tplc="38AC7798">
      <w:start w:val="1"/>
      <w:numFmt w:val="lowerLetter"/>
      <w:lvlText w:val="%8"/>
      <w:lvlJc w:val="left"/>
      <w:pPr>
        <w:ind w:left="540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lvl w:ilvl="8" w:tplc="700AB63C">
      <w:start w:val="1"/>
      <w:numFmt w:val="lowerRoman"/>
      <w:lvlText w:val="%9"/>
      <w:lvlJc w:val="left"/>
      <w:pPr>
        <w:ind w:left="6120"/>
      </w:pPr>
      <w:rPr>
        <w:rFonts w:ascii="Arial" w:eastAsia="Arial" w:hAnsi="Arial" w:cs="Arial"/>
        <w:b w:val="0"/>
        <w:i w:val="0"/>
        <w:strike w:val="0"/>
        <w:dstrike w:val="0"/>
        <w:color w:val="393939"/>
        <w:sz w:val="22"/>
        <w:szCs w:val="22"/>
        <w:u w:val="single" w:color="393939"/>
        <w:bdr w:val="none" w:sz="0" w:space="0" w:color="auto"/>
        <w:shd w:val="clear" w:color="auto" w:fill="auto"/>
        <w:vertAlign w:val="baseline"/>
      </w:rPr>
    </w:lvl>
  </w:abstractNum>
  <w:abstractNum w:abstractNumId="4" w15:restartNumberingAfterBreak="0">
    <w:nsid w:val="2E7B67BC"/>
    <w:multiLevelType w:val="hybridMultilevel"/>
    <w:tmpl w:val="772EC0A4"/>
    <w:lvl w:ilvl="0" w:tplc="5E741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F230E1"/>
    <w:multiLevelType w:val="hybridMultilevel"/>
    <w:tmpl w:val="612C663A"/>
    <w:lvl w:ilvl="0" w:tplc="6BBC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373599"/>
    <w:multiLevelType w:val="hybridMultilevel"/>
    <w:tmpl w:val="E5BCF54A"/>
    <w:lvl w:ilvl="0" w:tplc="9EDA8FF8">
      <w:start w:val="1"/>
      <w:numFmt w:val="decimal"/>
      <w:lvlText w:val="%1"/>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AF500602">
      <w:start w:val="1"/>
      <w:numFmt w:val="upperLetter"/>
      <w:lvlText w:val="(%2)"/>
      <w:lvlJc w:val="left"/>
      <w:pPr>
        <w:ind w:left="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B7CC8620">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1ABA92DA">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551EF2AA">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2D489D9C">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0308C4D0">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EF60F286">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B37C35A2">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7" w15:restartNumberingAfterBreak="0">
    <w:nsid w:val="3E557964"/>
    <w:multiLevelType w:val="hybridMultilevel"/>
    <w:tmpl w:val="A9D253D0"/>
    <w:lvl w:ilvl="0" w:tplc="56DA7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0664C2"/>
    <w:multiLevelType w:val="hybridMultilevel"/>
    <w:tmpl w:val="6D9ECD1C"/>
    <w:lvl w:ilvl="0" w:tplc="3F20FC44">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81FE0">
      <w:start w:val="1"/>
      <w:numFmt w:val="lowerLetter"/>
      <w:lvlText w:val="%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34C632">
      <w:start w:val="1"/>
      <w:numFmt w:val="lowerRoman"/>
      <w:lvlText w:val="%3"/>
      <w:lvlJc w:val="left"/>
      <w:pPr>
        <w:ind w:left="1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0E8878">
      <w:start w:val="1"/>
      <w:numFmt w:val="decimal"/>
      <w:lvlText w:val="%4"/>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08D20">
      <w:start w:val="1"/>
      <w:numFmt w:val="lowerLetter"/>
      <w:lvlText w:val="%5"/>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8C0AF4">
      <w:start w:val="1"/>
      <w:numFmt w:val="lowerRoman"/>
      <w:lvlText w:val="%6"/>
      <w:lvlJc w:val="left"/>
      <w:pPr>
        <w:ind w:left="4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2C099C">
      <w:start w:val="1"/>
      <w:numFmt w:val="decimal"/>
      <w:lvlText w:val="%7"/>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27EE4">
      <w:start w:val="1"/>
      <w:numFmt w:val="lowerLetter"/>
      <w:lvlText w:val="%8"/>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CA0CA">
      <w:start w:val="1"/>
      <w:numFmt w:val="lowerRoman"/>
      <w:lvlText w:val="%9"/>
      <w:lvlJc w:val="left"/>
      <w:pPr>
        <w:ind w:left="6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6F1101"/>
    <w:multiLevelType w:val="hybridMultilevel"/>
    <w:tmpl w:val="FAAAD488"/>
    <w:lvl w:ilvl="0" w:tplc="1C287C66">
      <w:start w:val="1"/>
      <w:numFmt w:val="decimal"/>
      <w:lvlText w:val="%1"/>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D9A89AAC">
      <w:start w:val="1"/>
      <w:numFmt w:val="decimal"/>
      <w:lvlText w:val="(%2)"/>
      <w:lvlJc w:val="left"/>
      <w:pPr>
        <w:ind w:left="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55C8447E">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2C1A6C4C">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189C6C5C">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9B5ED3D2">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CE925326">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5450F8CC">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5E541DE4">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529C7141"/>
    <w:multiLevelType w:val="hybridMultilevel"/>
    <w:tmpl w:val="3B4E7072"/>
    <w:lvl w:ilvl="0" w:tplc="306647F2">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25C38">
      <w:start w:val="2"/>
      <w:numFmt w:val="decimal"/>
      <w:lvlText w:val="(%2)"/>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563A6336">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8FBE18C0">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E0D2883C">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F57C2A1E">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0B004986">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2494CA9A">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FC7A74E8">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58922058"/>
    <w:multiLevelType w:val="hybridMultilevel"/>
    <w:tmpl w:val="F81AAA1E"/>
    <w:lvl w:ilvl="0" w:tplc="AF12D576">
      <w:start w:val="60"/>
      <w:numFmt w:val="decimal"/>
      <w:lvlText w:val="%1"/>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27E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6DE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FA5E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014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E49F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A436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0DA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1816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959BA"/>
    <w:multiLevelType w:val="hybridMultilevel"/>
    <w:tmpl w:val="B1BA9C34"/>
    <w:lvl w:ilvl="0" w:tplc="8848B33C">
      <w:start w:val="1"/>
      <w:numFmt w:val="lowerLetter"/>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4" w15:restartNumberingAfterBreak="0">
    <w:nsid w:val="6A7E3CE9"/>
    <w:multiLevelType w:val="hybridMultilevel"/>
    <w:tmpl w:val="097E8AA0"/>
    <w:lvl w:ilvl="0" w:tplc="BF9A314A">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03186">
      <w:start w:val="1"/>
      <w:numFmt w:val="lowerLetter"/>
      <w:lvlText w:val="%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210D6">
      <w:start w:val="1"/>
      <w:numFmt w:val="lowerRoman"/>
      <w:lvlText w:val="%3"/>
      <w:lvlJc w:val="left"/>
      <w:pPr>
        <w:ind w:left="1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9E9C70">
      <w:start w:val="1"/>
      <w:numFmt w:val="decimal"/>
      <w:lvlText w:val="%4"/>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9438B8">
      <w:start w:val="1"/>
      <w:numFmt w:val="lowerLetter"/>
      <w:lvlText w:val="%5"/>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C7CF0">
      <w:start w:val="1"/>
      <w:numFmt w:val="lowerRoman"/>
      <w:lvlText w:val="%6"/>
      <w:lvlJc w:val="left"/>
      <w:pPr>
        <w:ind w:left="4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8E6BC8">
      <w:start w:val="1"/>
      <w:numFmt w:val="decimal"/>
      <w:lvlText w:val="%7"/>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04F7E">
      <w:start w:val="1"/>
      <w:numFmt w:val="lowerLetter"/>
      <w:lvlText w:val="%8"/>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980C14">
      <w:start w:val="1"/>
      <w:numFmt w:val="lowerRoman"/>
      <w:lvlText w:val="%9"/>
      <w:lvlJc w:val="left"/>
      <w:pPr>
        <w:ind w:left="6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5F415D"/>
    <w:multiLevelType w:val="hybridMultilevel"/>
    <w:tmpl w:val="FAB47B9C"/>
    <w:lvl w:ilvl="0" w:tplc="11D0B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D87061"/>
    <w:multiLevelType w:val="hybridMultilevel"/>
    <w:tmpl w:val="236A2280"/>
    <w:lvl w:ilvl="0" w:tplc="057E1F2C">
      <w:start w:val="5"/>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22F556">
      <w:start w:val="1"/>
      <w:numFmt w:val="lowerLetter"/>
      <w:lvlText w:val="%2"/>
      <w:lvlJc w:val="left"/>
      <w:pPr>
        <w:ind w:left="1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7AB936">
      <w:start w:val="1"/>
      <w:numFmt w:val="lowerRoman"/>
      <w:lvlText w:val="%3"/>
      <w:lvlJc w:val="left"/>
      <w:pPr>
        <w:ind w:left="1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32C390">
      <w:start w:val="1"/>
      <w:numFmt w:val="decimal"/>
      <w:lvlText w:val="%4"/>
      <w:lvlJc w:val="left"/>
      <w:pPr>
        <w:ind w:left="2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A6850">
      <w:start w:val="1"/>
      <w:numFmt w:val="lowerLetter"/>
      <w:lvlText w:val="%5"/>
      <w:lvlJc w:val="left"/>
      <w:pPr>
        <w:ind w:left="3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86A8C0">
      <w:start w:val="1"/>
      <w:numFmt w:val="lowerRoman"/>
      <w:lvlText w:val="%6"/>
      <w:lvlJc w:val="left"/>
      <w:pPr>
        <w:ind w:left="4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861F60">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8D344">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E822A4">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2D0C25"/>
    <w:multiLevelType w:val="hybridMultilevel"/>
    <w:tmpl w:val="150A659E"/>
    <w:lvl w:ilvl="0" w:tplc="C31CAC12">
      <w:start w:val="60"/>
      <w:numFmt w:val="decimal"/>
      <w:lvlText w:val="%1"/>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04C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1C80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E5A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0A3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EC85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25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CF1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4AC8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25385162">
    <w:abstractNumId w:val="13"/>
  </w:num>
  <w:num w:numId="2" w16cid:durableId="119878697">
    <w:abstractNumId w:val="13"/>
  </w:num>
  <w:num w:numId="3" w16cid:durableId="1449549182">
    <w:abstractNumId w:val="2"/>
  </w:num>
  <w:num w:numId="4" w16cid:durableId="1879656219">
    <w:abstractNumId w:val="4"/>
  </w:num>
  <w:num w:numId="5" w16cid:durableId="449670435">
    <w:abstractNumId w:val="7"/>
  </w:num>
  <w:num w:numId="6" w16cid:durableId="694119186">
    <w:abstractNumId w:val="5"/>
  </w:num>
  <w:num w:numId="7" w16cid:durableId="1605309831">
    <w:abstractNumId w:val="15"/>
  </w:num>
  <w:num w:numId="8" w16cid:durableId="130291970">
    <w:abstractNumId w:val="1"/>
  </w:num>
  <w:num w:numId="9" w16cid:durableId="139663612">
    <w:abstractNumId w:val="12"/>
  </w:num>
  <w:num w:numId="10" w16cid:durableId="859121265">
    <w:abstractNumId w:val="11"/>
  </w:num>
  <w:num w:numId="11" w16cid:durableId="94597811">
    <w:abstractNumId w:val="10"/>
  </w:num>
  <w:num w:numId="12" w16cid:durableId="2067219584">
    <w:abstractNumId w:val="6"/>
  </w:num>
  <w:num w:numId="13" w16cid:durableId="402920303">
    <w:abstractNumId w:val="17"/>
  </w:num>
  <w:num w:numId="14" w16cid:durableId="1088428525">
    <w:abstractNumId w:val="14"/>
  </w:num>
  <w:num w:numId="15" w16cid:durableId="1488746214">
    <w:abstractNumId w:val="8"/>
  </w:num>
  <w:num w:numId="16" w16cid:durableId="669328760">
    <w:abstractNumId w:val="16"/>
  </w:num>
  <w:num w:numId="17" w16cid:durableId="762340979">
    <w:abstractNumId w:val="3"/>
  </w:num>
  <w:num w:numId="18" w16cid:durableId="577980988">
    <w:abstractNumId w:val="9"/>
  </w:num>
  <w:num w:numId="19" w16cid:durableId="89084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0B"/>
    <w:rsid w:val="00002112"/>
    <w:rsid w:val="0000526A"/>
    <w:rsid w:val="00006542"/>
    <w:rsid w:val="0007678F"/>
    <w:rsid w:val="00085D22"/>
    <w:rsid w:val="000B0D32"/>
    <w:rsid w:val="000B23EE"/>
    <w:rsid w:val="000C5C77"/>
    <w:rsid w:val="000D14F2"/>
    <w:rsid w:val="000D1617"/>
    <w:rsid w:val="000E0F48"/>
    <w:rsid w:val="000E52D1"/>
    <w:rsid w:val="0010070F"/>
    <w:rsid w:val="0011641B"/>
    <w:rsid w:val="0015112E"/>
    <w:rsid w:val="001552E7"/>
    <w:rsid w:val="001566B4"/>
    <w:rsid w:val="0017412F"/>
    <w:rsid w:val="00175B38"/>
    <w:rsid w:val="001C279E"/>
    <w:rsid w:val="001D459E"/>
    <w:rsid w:val="001D5A0A"/>
    <w:rsid w:val="00230763"/>
    <w:rsid w:val="0027011C"/>
    <w:rsid w:val="00274200"/>
    <w:rsid w:val="00275740"/>
    <w:rsid w:val="002803DB"/>
    <w:rsid w:val="00280FDC"/>
    <w:rsid w:val="00283712"/>
    <w:rsid w:val="002A0269"/>
    <w:rsid w:val="002A1339"/>
    <w:rsid w:val="00301F44"/>
    <w:rsid w:val="00303684"/>
    <w:rsid w:val="003143F5"/>
    <w:rsid w:val="00314854"/>
    <w:rsid w:val="00324F4D"/>
    <w:rsid w:val="00365920"/>
    <w:rsid w:val="003958BD"/>
    <w:rsid w:val="003C3EB2"/>
    <w:rsid w:val="003C51CD"/>
    <w:rsid w:val="003F612B"/>
    <w:rsid w:val="00410475"/>
    <w:rsid w:val="004247A2"/>
    <w:rsid w:val="004328F8"/>
    <w:rsid w:val="00493E66"/>
    <w:rsid w:val="004B2795"/>
    <w:rsid w:val="004C13DD"/>
    <w:rsid w:val="004E3441"/>
    <w:rsid w:val="004E3E0B"/>
    <w:rsid w:val="0050125E"/>
    <w:rsid w:val="00523556"/>
    <w:rsid w:val="00543FAA"/>
    <w:rsid w:val="00571DC3"/>
    <w:rsid w:val="005A5366"/>
    <w:rsid w:val="005B0399"/>
    <w:rsid w:val="005F5F7C"/>
    <w:rsid w:val="0061446C"/>
    <w:rsid w:val="00637E73"/>
    <w:rsid w:val="00652A2F"/>
    <w:rsid w:val="006565E8"/>
    <w:rsid w:val="006865E9"/>
    <w:rsid w:val="00691F3E"/>
    <w:rsid w:val="00694BFB"/>
    <w:rsid w:val="0069636A"/>
    <w:rsid w:val="006A106B"/>
    <w:rsid w:val="006C523D"/>
    <w:rsid w:val="006D4036"/>
    <w:rsid w:val="006F2A5A"/>
    <w:rsid w:val="00726326"/>
    <w:rsid w:val="007E02CF"/>
    <w:rsid w:val="007F1CF5"/>
    <w:rsid w:val="0081249D"/>
    <w:rsid w:val="00821D7D"/>
    <w:rsid w:val="00834EDE"/>
    <w:rsid w:val="00860801"/>
    <w:rsid w:val="008736AA"/>
    <w:rsid w:val="00876CAA"/>
    <w:rsid w:val="0088258C"/>
    <w:rsid w:val="008B7462"/>
    <w:rsid w:val="008C3024"/>
    <w:rsid w:val="008D275D"/>
    <w:rsid w:val="0092651D"/>
    <w:rsid w:val="00952402"/>
    <w:rsid w:val="00980327"/>
    <w:rsid w:val="009F1067"/>
    <w:rsid w:val="00A31E01"/>
    <w:rsid w:val="00A35B03"/>
    <w:rsid w:val="00A527AD"/>
    <w:rsid w:val="00A57788"/>
    <w:rsid w:val="00A637C9"/>
    <w:rsid w:val="00A718CF"/>
    <w:rsid w:val="00A72E7C"/>
    <w:rsid w:val="00A80591"/>
    <w:rsid w:val="00AC3B58"/>
    <w:rsid w:val="00AE48A0"/>
    <w:rsid w:val="00AE61BE"/>
    <w:rsid w:val="00AF4430"/>
    <w:rsid w:val="00B16F25"/>
    <w:rsid w:val="00B24422"/>
    <w:rsid w:val="00B80C20"/>
    <w:rsid w:val="00B844FE"/>
    <w:rsid w:val="00BC562B"/>
    <w:rsid w:val="00C048B3"/>
    <w:rsid w:val="00C116BB"/>
    <w:rsid w:val="00C12E7B"/>
    <w:rsid w:val="00C33014"/>
    <w:rsid w:val="00C33434"/>
    <w:rsid w:val="00C34869"/>
    <w:rsid w:val="00C42EB6"/>
    <w:rsid w:val="00C72E47"/>
    <w:rsid w:val="00C85096"/>
    <w:rsid w:val="00C874EF"/>
    <w:rsid w:val="00C961D2"/>
    <w:rsid w:val="00CA6D7F"/>
    <w:rsid w:val="00CB20EF"/>
    <w:rsid w:val="00CD12CB"/>
    <w:rsid w:val="00CD36CF"/>
    <w:rsid w:val="00CD3F81"/>
    <w:rsid w:val="00CF1DCA"/>
    <w:rsid w:val="00D14014"/>
    <w:rsid w:val="00D579FC"/>
    <w:rsid w:val="00D756C6"/>
    <w:rsid w:val="00DE526B"/>
    <w:rsid w:val="00DF051C"/>
    <w:rsid w:val="00DF199D"/>
    <w:rsid w:val="00DF4120"/>
    <w:rsid w:val="00E01542"/>
    <w:rsid w:val="00E365F1"/>
    <w:rsid w:val="00E62F48"/>
    <w:rsid w:val="00E831B3"/>
    <w:rsid w:val="00EB203E"/>
    <w:rsid w:val="00EE70CB"/>
    <w:rsid w:val="00EF6030"/>
    <w:rsid w:val="00F1536F"/>
    <w:rsid w:val="00F23775"/>
    <w:rsid w:val="00F41CA2"/>
    <w:rsid w:val="00F443C0"/>
    <w:rsid w:val="00F5026A"/>
    <w:rsid w:val="00F50749"/>
    <w:rsid w:val="00F571CF"/>
    <w:rsid w:val="00F60A8E"/>
    <w:rsid w:val="00F62EFB"/>
    <w:rsid w:val="00F939A4"/>
    <w:rsid w:val="00FA7B09"/>
    <w:rsid w:val="00FE067E"/>
    <w:rsid w:val="00FE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0E922"/>
  <w15:chartTrackingRefBased/>
  <w15:docId w15:val="{99E8FC31-CC89-4446-8727-093FE562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next w:val="Normal"/>
    <w:link w:val="Heading1Char"/>
    <w:uiPriority w:val="9"/>
    <w:qFormat/>
    <w:locked/>
    <w:rsid w:val="003C3EB2"/>
    <w:pPr>
      <w:keepNext/>
      <w:keepLines/>
      <w:spacing w:after="3" w:line="259" w:lineRule="auto"/>
      <w:ind w:left="132" w:hanging="10"/>
      <w:jc w:val="right"/>
      <w:outlineLvl w:val="0"/>
    </w:pPr>
    <w:rPr>
      <w:rFonts w:eastAsia="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table" w:styleId="TableGrid">
    <w:name w:val="Table Grid"/>
    <w:basedOn w:val="TableNormal"/>
    <w:uiPriority w:val="39"/>
    <w:locked/>
    <w:rsid w:val="008B7462"/>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8B7462"/>
  </w:style>
  <w:style w:type="character" w:customStyle="1" w:styleId="Heading1Char">
    <w:name w:val="Heading 1 Char"/>
    <w:basedOn w:val="DefaultParagraphFont"/>
    <w:link w:val="Heading1"/>
    <w:uiPriority w:val="9"/>
    <w:rsid w:val="003C3EB2"/>
    <w:rPr>
      <w:rFonts w:eastAsia="Arial" w:cs="Arial"/>
      <w:color w:val="000000"/>
      <w:u w:val="single" w:color="000000"/>
    </w:rPr>
  </w:style>
  <w:style w:type="paragraph" w:customStyle="1" w:styleId="ChamberTitle">
    <w:name w:val="Chamber Title"/>
    <w:next w:val="Normal"/>
    <w:link w:val="ChamberTitleChar"/>
    <w:rsid w:val="003C3E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C3EB2"/>
    <w:rPr>
      <w:rFonts w:eastAsia="Calibri"/>
      <w:b/>
      <w:caps/>
      <w:color w:val="000000"/>
      <w:sz w:val="36"/>
    </w:rPr>
  </w:style>
  <w:style w:type="character" w:customStyle="1" w:styleId="SectionBodyChar">
    <w:name w:val="Section Body Char"/>
    <w:link w:val="SectionBody"/>
    <w:rsid w:val="003C3EB2"/>
    <w:rPr>
      <w:rFonts w:eastAsia="Calibri"/>
      <w:color w:val="000000"/>
    </w:rPr>
  </w:style>
  <w:style w:type="character" w:customStyle="1" w:styleId="SectionHeadingChar">
    <w:name w:val="Section Heading Char"/>
    <w:link w:val="SectionHeading"/>
    <w:rsid w:val="003C3EB2"/>
    <w:rPr>
      <w:rFonts w:eastAsia="Calibri"/>
      <w:b/>
      <w:color w:val="000000"/>
    </w:rPr>
  </w:style>
  <w:style w:type="paragraph" w:styleId="NormalWeb">
    <w:name w:val="Normal (Web)"/>
    <w:basedOn w:val="Normal"/>
    <w:uiPriority w:val="99"/>
    <w:unhideWhenUsed/>
    <w:locked/>
    <w:rsid w:val="003C3E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HeadingChar">
    <w:name w:val="Chapter Heading Char"/>
    <w:link w:val="ChapterHeading"/>
    <w:rsid w:val="003C3EB2"/>
    <w:rPr>
      <w:rFonts w:eastAsia="Calibri"/>
      <w:b/>
      <w:caps/>
      <w:color w:val="000000"/>
      <w:sz w:val="28"/>
    </w:rPr>
  </w:style>
  <w:style w:type="character" w:customStyle="1" w:styleId="ArticleHeadingChar">
    <w:name w:val="Article Heading Char"/>
    <w:link w:val="ArticleHeading"/>
    <w:rsid w:val="003C3EB2"/>
    <w:rPr>
      <w:rFonts w:eastAsia="Calibri"/>
      <w:b/>
      <w:caps/>
      <w:color w:val="000000"/>
      <w:sz w:val="24"/>
    </w:rPr>
  </w:style>
  <w:style w:type="character" w:styleId="Strong">
    <w:name w:val="Strong"/>
    <w:basedOn w:val="DefaultParagraphFont"/>
    <w:uiPriority w:val="22"/>
    <w:qFormat/>
    <w:locked/>
    <w:rsid w:val="003C3EB2"/>
    <w:rPr>
      <w:b/>
      <w:bCs/>
    </w:rPr>
  </w:style>
  <w:style w:type="character" w:styleId="Hyperlink">
    <w:name w:val="Hyperlink"/>
    <w:basedOn w:val="DefaultParagraphFont"/>
    <w:uiPriority w:val="99"/>
    <w:semiHidden/>
    <w:unhideWhenUsed/>
    <w:locked/>
    <w:rsid w:val="003C3EB2"/>
    <w:rPr>
      <w:color w:val="0000FF"/>
      <w:u w:val="single"/>
    </w:rPr>
  </w:style>
  <w:style w:type="paragraph" w:customStyle="1" w:styleId="comp">
    <w:name w:val="comp"/>
    <w:basedOn w:val="Normal"/>
    <w:rsid w:val="003C3E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ntl-inline-citation">
    <w:name w:val="mntl-inline-citation"/>
    <w:basedOn w:val="DefaultParagraphFont"/>
    <w:rsid w:val="003C3EB2"/>
  </w:style>
  <w:style w:type="character" w:styleId="CommentReference">
    <w:name w:val="annotation reference"/>
    <w:basedOn w:val="DefaultParagraphFont"/>
    <w:uiPriority w:val="99"/>
    <w:semiHidden/>
    <w:locked/>
    <w:rsid w:val="003C3EB2"/>
    <w:rPr>
      <w:sz w:val="16"/>
      <w:szCs w:val="16"/>
    </w:rPr>
  </w:style>
  <w:style w:type="paragraph" w:styleId="CommentText">
    <w:name w:val="annotation text"/>
    <w:basedOn w:val="Normal"/>
    <w:link w:val="CommentTextChar"/>
    <w:uiPriority w:val="99"/>
    <w:semiHidden/>
    <w:locked/>
    <w:rsid w:val="003C3EB2"/>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3C3EB2"/>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locked/>
    <w:rsid w:val="003C3EB2"/>
    <w:rPr>
      <w:b/>
      <w:bCs/>
    </w:rPr>
  </w:style>
  <w:style w:type="character" w:customStyle="1" w:styleId="CommentSubjectChar">
    <w:name w:val="Comment Subject Char"/>
    <w:basedOn w:val="CommentTextChar"/>
    <w:link w:val="CommentSubject"/>
    <w:uiPriority w:val="99"/>
    <w:semiHidden/>
    <w:rsid w:val="003C3EB2"/>
    <w:rPr>
      <w:rFonts w:asciiTheme="minorHAnsi" w:hAnsiTheme="minorHAnsi"/>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1.xml"/><Relationship Id="rId84" Type="http://schemas.openxmlformats.org/officeDocument/2006/relationships/footer" Target="footer38.xml"/><Relationship Id="rId89" Type="http://schemas.openxmlformats.org/officeDocument/2006/relationships/header" Target="header41.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header" Target="header36.xml"/><Relationship Id="rId102" Type="http://schemas.openxmlformats.org/officeDocument/2006/relationships/header" Target="header47.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4.xml"/><Relationship Id="rId22" Type="http://schemas.openxmlformats.org/officeDocument/2006/relationships/header" Target="header8.xml"/><Relationship Id="rId27" Type="http://schemas.openxmlformats.org/officeDocument/2006/relationships/footer" Target="footer9.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footer" Target="footer28.xml"/><Relationship Id="rId69" Type="http://schemas.openxmlformats.org/officeDocument/2006/relationships/footer" Target="footer30.xml"/><Relationship Id="rId80" Type="http://schemas.openxmlformats.org/officeDocument/2006/relationships/header" Target="header37.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2.xml"/><Relationship Id="rId38" Type="http://schemas.openxmlformats.org/officeDocument/2006/relationships/header" Target="header16.xml"/><Relationship Id="rId59" Type="http://schemas.openxmlformats.org/officeDocument/2006/relationships/header" Target="header26.xml"/><Relationship Id="rId103"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footer" Target="footer40.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footer" Target="footer36.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6.xml"/><Relationship Id="rId101"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footer" Target="footer15.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header" Target="head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3.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yperlink" Target="https://www.lawinsider.com/dictionary/computer-equipment" TargetMode="External"/><Relationship Id="rId40" Type="http://schemas.openxmlformats.org/officeDocument/2006/relationships/footer" Target="footer16.xml"/><Relationship Id="rId45" Type="http://schemas.openxmlformats.org/officeDocument/2006/relationships/footer" Target="footer18.xml"/><Relationship Id="rId66" Type="http://schemas.openxmlformats.org/officeDocument/2006/relationships/footer" Target="footer29.xml"/><Relationship Id="rId87" Type="http://schemas.openxmlformats.org/officeDocument/2006/relationships/footer" Target="footer39.xml"/><Relationship Id="rId61" Type="http://schemas.openxmlformats.org/officeDocument/2006/relationships/header" Target="header27.xml"/><Relationship Id="rId82" Type="http://schemas.openxmlformats.org/officeDocument/2006/relationships/footer" Target="footer37.xm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header" Target="header25.xml"/><Relationship Id="rId77" Type="http://schemas.openxmlformats.org/officeDocument/2006/relationships/header" Target="header35.xml"/><Relationship Id="rId100" Type="http://schemas.openxmlformats.org/officeDocument/2006/relationships/footer" Target="footer46.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2.xml"/><Relationship Id="rId93" Type="http://schemas.openxmlformats.org/officeDocument/2006/relationships/footer" Target="footer42.xml"/><Relationship Id="rId98" Type="http://schemas.openxmlformats.org/officeDocument/2006/relationships/header" Target="header45.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footer" Target="footer19.xml"/><Relationship Id="rId67" Type="http://schemas.openxmlformats.org/officeDocument/2006/relationships/header" Target="header30.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4AB7F675D429A8324292BBD5CC4BE"/>
        <w:category>
          <w:name w:val="General"/>
          <w:gallery w:val="placeholder"/>
        </w:category>
        <w:types>
          <w:type w:val="bbPlcHdr"/>
        </w:types>
        <w:behaviors>
          <w:behavior w:val="content"/>
        </w:behaviors>
        <w:guid w:val="{258C14F1-CE32-4A49-B9C8-223220D70538}"/>
      </w:docPartPr>
      <w:docPartBody>
        <w:p w:rsidR="00F84842" w:rsidRDefault="00887155">
          <w:pPr>
            <w:pStyle w:val="A284AB7F675D429A8324292BBD5CC4BE"/>
          </w:pPr>
          <w:r w:rsidRPr="00B844FE">
            <w:t>Prefix Text</w:t>
          </w:r>
        </w:p>
      </w:docPartBody>
    </w:docPart>
    <w:docPart>
      <w:docPartPr>
        <w:name w:val="5DC9124617E4431CA8981B10997326C9"/>
        <w:category>
          <w:name w:val="General"/>
          <w:gallery w:val="placeholder"/>
        </w:category>
        <w:types>
          <w:type w:val="bbPlcHdr"/>
        </w:types>
        <w:behaviors>
          <w:behavior w:val="content"/>
        </w:behaviors>
        <w:guid w:val="{EDF65FCD-4395-4F15-A7CC-5A660F21E65E}"/>
      </w:docPartPr>
      <w:docPartBody>
        <w:p w:rsidR="00F84842" w:rsidRDefault="00887155">
          <w:pPr>
            <w:pStyle w:val="5DC9124617E4431CA8981B10997326C9"/>
          </w:pPr>
          <w:r w:rsidRPr="00B844FE">
            <w:t>[Type here]</w:t>
          </w:r>
        </w:p>
      </w:docPartBody>
    </w:docPart>
    <w:docPart>
      <w:docPartPr>
        <w:name w:val="86E8FD8B69A34705B2FA7F836FD2717A"/>
        <w:category>
          <w:name w:val="General"/>
          <w:gallery w:val="placeholder"/>
        </w:category>
        <w:types>
          <w:type w:val="bbPlcHdr"/>
        </w:types>
        <w:behaviors>
          <w:behavior w:val="content"/>
        </w:behaviors>
        <w:guid w:val="{C4DA4F82-4759-4DE1-9D05-37017D85080C}"/>
      </w:docPartPr>
      <w:docPartBody>
        <w:p w:rsidR="00F84842" w:rsidRDefault="00887155">
          <w:pPr>
            <w:pStyle w:val="86E8FD8B69A34705B2FA7F836FD2717A"/>
          </w:pPr>
          <w:r w:rsidRPr="00B844FE">
            <w:t>Number</w:t>
          </w:r>
        </w:p>
      </w:docPartBody>
    </w:docPart>
    <w:docPart>
      <w:docPartPr>
        <w:name w:val="6045A1B16DAB4A8B9225723D3F8440E8"/>
        <w:category>
          <w:name w:val="General"/>
          <w:gallery w:val="placeholder"/>
        </w:category>
        <w:types>
          <w:type w:val="bbPlcHdr"/>
        </w:types>
        <w:behaviors>
          <w:behavior w:val="content"/>
        </w:behaviors>
        <w:guid w:val="{DD11D3AF-57EF-4928-9157-776812BC4B9B}"/>
      </w:docPartPr>
      <w:docPartBody>
        <w:p w:rsidR="00F84842" w:rsidRDefault="00887155">
          <w:pPr>
            <w:pStyle w:val="6045A1B16DAB4A8B9225723D3F8440E8"/>
          </w:pPr>
          <w:r>
            <w:rPr>
              <w:rStyle w:val="PlaceholderText"/>
            </w:rPr>
            <w:t>Enter References</w:t>
          </w:r>
        </w:p>
      </w:docPartBody>
    </w:docPart>
    <w:docPart>
      <w:docPartPr>
        <w:name w:val="556B791601194A92B948BC8A7AEE86A1"/>
        <w:category>
          <w:name w:val="General"/>
          <w:gallery w:val="placeholder"/>
        </w:category>
        <w:types>
          <w:type w:val="bbPlcHdr"/>
        </w:types>
        <w:behaviors>
          <w:behavior w:val="content"/>
        </w:behaviors>
        <w:guid w:val="{6FE7B9AD-BFD6-4479-B85C-3CFA4A92870A}"/>
      </w:docPartPr>
      <w:docPartBody>
        <w:p w:rsidR="00F84842" w:rsidRDefault="00887155">
          <w:pPr>
            <w:pStyle w:val="556B791601194A92B948BC8A7AEE86A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55"/>
    <w:rsid w:val="004A76C2"/>
    <w:rsid w:val="007E4EA3"/>
    <w:rsid w:val="00887155"/>
    <w:rsid w:val="00F8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4AB7F675D429A8324292BBD5CC4BE">
    <w:name w:val="A284AB7F675D429A8324292BBD5CC4BE"/>
  </w:style>
  <w:style w:type="paragraph" w:customStyle="1" w:styleId="5DC9124617E4431CA8981B10997326C9">
    <w:name w:val="5DC9124617E4431CA8981B10997326C9"/>
  </w:style>
  <w:style w:type="paragraph" w:customStyle="1" w:styleId="86E8FD8B69A34705B2FA7F836FD2717A">
    <w:name w:val="86E8FD8B69A34705B2FA7F836FD2717A"/>
  </w:style>
  <w:style w:type="character" w:styleId="PlaceholderText">
    <w:name w:val="Placeholder Text"/>
    <w:basedOn w:val="DefaultParagraphFont"/>
    <w:uiPriority w:val="99"/>
    <w:semiHidden/>
    <w:rsid w:val="00887155"/>
    <w:rPr>
      <w:color w:val="808080"/>
    </w:rPr>
  </w:style>
  <w:style w:type="paragraph" w:customStyle="1" w:styleId="6045A1B16DAB4A8B9225723D3F8440E8">
    <w:name w:val="6045A1B16DAB4A8B9225723D3F8440E8"/>
  </w:style>
  <w:style w:type="paragraph" w:customStyle="1" w:styleId="556B791601194A92B948BC8A7AEE86A1">
    <w:name w:val="556B791601194A92B948BC8A7AEE8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85</TotalTime>
  <Pages>27</Pages>
  <Words>8057</Words>
  <Characters>42442</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46</cp:revision>
  <dcterms:created xsi:type="dcterms:W3CDTF">2023-02-08T19:55:00Z</dcterms:created>
  <dcterms:modified xsi:type="dcterms:W3CDTF">2023-03-30T19:31:00Z</dcterms:modified>
</cp:coreProperties>
</file>