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84946" w14:textId="77777777" w:rsidR="00FE067E" w:rsidRPr="007E3187" w:rsidRDefault="00CD36CF" w:rsidP="00EF6030">
      <w:pPr>
        <w:pStyle w:val="TitlePageOrigin"/>
        <w:rPr>
          <w:color w:val="000000" w:themeColor="text1"/>
        </w:rPr>
      </w:pPr>
      <w:r w:rsidRPr="007E3187">
        <w:rPr>
          <w:color w:val="000000" w:themeColor="text1"/>
        </w:rPr>
        <w:t>WEST virginia legislature</w:t>
      </w:r>
    </w:p>
    <w:p w14:paraId="60EFD78C" w14:textId="4083BE2B" w:rsidR="00CD36CF" w:rsidRPr="007E3187" w:rsidRDefault="00CD36CF" w:rsidP="00EF6030">
      <w:pPr>
        <w:pStyle w:val="TitlePageSession"/>
        <w:rPr>
          <w:color w:val="000000" w:themeColor="text1"/>
        </w:rPr>
      </w:pPr>
      <w:r w:rsidRPr="007E3187">
        <w:rPr>
          <w:color w:val="000000" w:themeColor="text1"/>
        </w:rPr>
        <w:t>20</w:t>
      </w:r>
      <w:r w:rsidR="006565E8" w:rsidRPr="007E3187">
        <w:rPr>
          <w:color w:val="000000" w:themeColor="text1"/>
        </w:rPr>
        <w:t>2</w:t>
      </w:r>
      <w:r w:rsidR="001D4C25" w:rsidRPr="007E3187">
        <w:rPr>
          <w:color w:val="000000" w:themeColor="text1"/>
        </w:rPr>
        <w:t>3</w:t>
      </w:r>
      <w:r w:rsidRPr="007E3187">
        <w:rPr>
          <w:color w:val="000000" w:themeColor="text1"/>
        </w:rPr>
        <w:t xml:space="preserve"> regular session</w:t>
      </w:r>
    </w:p>
    <w:p w14:paraId="14EE60F1" w14:textId="43AF9026" w:rsidR="00AC3B58" w:rsidRPr="007E3187" w:rsidRDefault="006E76D3" w:rsidP="001D4C25">
      <w:pPr>
        <w:pStyle w:val="TitlePageBillPrefix"/>
        <w:rPr>
          <w:color w:val="000000" w:themeColor="text1"/>
        </w:rPr>
      </w:pPr>
      <w:sdt>
        <w:sdtPr>
          <w:rPr>
            <w:color w:val="000000" w:themeColor="text1"/>
          </w:rPr>
          <w:tag w:val="IntroDate"/>
          <w:id w:val="-1236936958"/>
          <w:placeholder>
            <w:docPart w:val="3316B43A5363490983AF1F72635E475E"/>
          </w:placeholder>
          <w:text/>
        </w:sdtPr>
        <w:sdtEndPr/>
        <w:sdtContent>
          <w:r w:rsidR="001D4C25" w:rsidRPr="007E3187">
            <w:rPr>
              <w:color w:val="000000" w:themeColor="text1"/>
            </w:rPr>
            <w:t>Introduced</w:t>
          </w:r>
        </w:sdtContent>
      </w:sdt>
    </w:p>
    <w:p w14:paraId="1809B453" w14:textId="21B91B3E" w:rsidR="00CD36CF" w:rsidRPr="007E3187" w:rsidRDefault="006E76D3" w:rsidP="00EF6030">
      <w:pPr>
        <w:pStyle w:val="BillNumber"/>
        <w:rPr>
          <w:color w:val="000000" w:themeColor="text1"/>
        </w:rPr>
      </w:pPr>
      <w:sdt>
        <w:sdtPr>
          <w:rPr>
            <w:color w:val="000000" w:themeColor="text1"/>
          </w:rPr>
          <w:tag w:val="Chamber"/>
          <w:id w:val="893011969"/>
          <w:lock w:val="sdtLocked"/>
          <w:placeholder>
            <w:docPart w:val="744819C05F814C7396ECF004303ACBD4"/>
          </w:placeholder>
          <w:dropDownList>
            <w:listItem w:displayText="House" w:value="House"/>
            <w:listItem w:displayText="Senate" w:value="Senate"/>
          </w:dropDownList>
        </w:sdtPr>
        <w:sdtEndPr/>
        <w:sdtContent>
          <w:r w:rsidR="000D2453" w:rsidRPr="007E3187">
            <w:rPr>
              <w:color w:val="000000" w:themeColor="text1"/>
            </w:rPr>
            <w:t>Senate</w:t>
          </w:r>
        </w:sdtContent>
      </w:sdt>
      <w:r w:rsidR="00303684" w:rsidRPr="007E3187">
        <w:rPr>
          <w:color w:val="000000" w:themeColor="text1"/>
        </w:rPr>
        <w:t xml:space="preserve"> </w:t>
      </w:r>
      <w:r w:rsidR="00CD36CF" w:rsidRPr="007E3187">
        <w:rPr>
          <w:color w:val="000000" w:themeColor="text1"/>
        </w:rPr>
        <w:t xml:space="preserve">Bill </w:t>
      </w:r>
      <w:sdt>
        <w:sdtPr>
          <w:rPr>
            <w:color w:val="000000" w:themeColor="text1"/>
          </w:rPr>
          <w:tag w:val="BNum"/>
          <w:id w:val="1645317809"/>
          <w:lock w:val="sdtLocked"/>
          <w:placeholder>
            <w:docPart w:val="31DC770E9F534C1F9CDB2A76911FE768"/>
          </w:placeholder>
          <w:text/>
        </w:sdtPr>
        <w:sdtEndPr/>
        <w:sdtContent>
          <w:r w:rsidR="00424B9C" w:rsidRPr="007E3187">
            <w:rPr>
              <w:color w:val="000000" w:themeColor="text1"/>
            </w:rPr>
            <w:t>1</w:t>
          </w:r>
          <w:r w:rsidR="003D4086" w:rsidRPr="007E3187">
            <w:rPr>
              <w:color w:val="000000" w:themeColor="text1"/>
            </w:rPr>
            <w:t>42</w:t>
          </w:r>
        </w:sdtContent>
      </w:sdt>
    </w:p>
    <w:p w14:paraId="544F5DD4" w14:textId="68C7F976" w:rsidR="000D2453" w:rsidRPr="007E3187" w:rsidRDefault="000D2453" w:rsidP="00700E25">
      <w:pPr>
        <w:pStyle w:val="Sponsors"/>
        <w:rPr>
          <w:color w:val="000000" w:themeColor="text1"/>
        </w:rPr>
      </w:pPr>
      <w:r w:rsidRPr="007E3187">
        <w:rPr>
          <w:color w:val="000000" w:themeColor="text1"/>
        </w:rPr>
        <w:t>By Senator</w:t>
      </w:r>
      <w:r w:rsidR="00700E25" w:rsidRPr="007E3187">
        <w:rPr>
          <w:color w:val="000000" w:themeColor="text1"/>
        </w:rPr>
        <w:t>s Trump, Oliverio, Stuart, Clements, Barrett, Phillips, Woodrum</w:t>
      </w:r>
      <w:r w:rsidR="007E3187" w:rsidRPr="007E3187">
        <w:rPr>
          <w:color w:val="000000" w:themeColor="text1"/>
        </w:rPr>
        <w:t>,</w:t>
      </w:r>
      <w:r w:rsidR="006E76D3">
        <w:rPr>
          <w:color w:val="000000" w:themeColor="text1"/>
        </w:rPr>
        <w:t xml:space="preserve"> </w:t>
      </w:r>
      <w:r w:rsidR="007E3187" w:rsidRPr="007E3187">
        <w:rPr>
          <w:color w:val="000000" w:themeColor="text1"/>
        </w:rPr>
        <w:t>Nelson</w:t>
      </w:r>
      <w:r w:rsidR="006E76D3">
        <w:rPr>
          <w:color w:val="000000" w:themeColor="text1"/>
        </w:rPr>
        <w:t>, and Maroney</w:t>
      </w:r>
    </w:p>
    <w:p w14:paraId="0875E990" w14:textId="5B66436C" w:rsidR="000D2453" w:rsidRPr="007E3187" w:rsidRDefault="00CD36CF" w:rsidP="00700E25">
      <w:pPr>
        <w:pStyle w:val="References"/>
        <w:rPr>
          <w:color w:val="000000" w:themeColor="text1"/>
        </w:rPr>
      </w:pPr>
      <w:r w:rsidRPr="007E3187">
        <w:rPr>
          <w:color w:val="000000" w:themeColor="text1"/>
        </w:rPr>
        <w:t>[</w:t>
      </w:r>
      <w:r w:rsidR="001D4C25" w:rsidRPr="007E3187">
        <w:rPr>
          <w:color w:val="000000" w:themeColor="text1"/>
        </w:rPr>
        <w:t>Introduced</w:t>
      </w:r>
      <w:r w:rsidR="00FC6796" w:rsidRPr="007E3187">
        <w:rPr>
          <w:color w:val="000000" w:themeColor="text1"/>
        </w:rPr>
        <w:t xml:space="preserve"> January 11, 2023</w:t>
      </w:r>
      <w:r w:rsidRPr="007E3187">
        <w:rPr>
          <w:color w:val="000000" w:themeColor="text1"/>
        </w:rPr>
        <w:t>]</w:t>
      </w:r>
    </w:p>
    <w:p w14:paraId="462955BB" w14:textId="77777777" w:rsidR="000D2453" w:rsidRPr="007E3187" w:rsidRDefault="000D2453" w:rsidP="000D2453">
      <w:pPr>
        <w:pStyle w:val="TitlePageOrigin"/>
        <w:rPr>
          <w:color w:val="000000" w:themeColor="text1"/>
        </w:rPr>
      </w:pPr>
    </w:p>
    <w:p w14:paraId="112608F5" w14:textId="03CF6383" w:rsidR="000D2453" w:rsidRPr="007E3187" w:rsidRDefault="000D2453" w:rsidP="000D2453">
      <w:pPr>
        <w:pStyle w:val="TitlePageOrigin"/>
        <w:rPr>
          <w:color w:val="000000" w:themeColor="text1"/>
        </w:rPr>
      </w:pPr>
    </w:p>
    <w:p w14:paraId="7B3255D9" w14:textId="498ABDB8" w:rsidR="000D2453" w:rsidRPr="007E3187" w:rsidRDefault="000D2453" w:rsidP="000D2453">
      <w:pPr>
        <w:pStyle w:val="TitleSection"/>
        <w:rPr>
          <w:color w:val="000000" w:themeColor="text1"/>
        </w:rPr>
      </w:pPr>
      <w:r w:rsidRPr="007E3187">
        <w:rPr>
          <w:color w:val="000000" w:themeColor="text1"/>
        </w:rPr>
        <w:lastRenderedPageBreak/>
        <w:t xml:space="preserve">A BILL to amend and reenact §44-2-1 and §44-2-29 of the Code of West Virginia, 1931, as amended; to amend and reenact §44-3A-4a and §44-3A-19 of said code; and to amend and reenact §44-4-9 of said code, all relating to the procedure to settle estates of decedents; </w:t>
      </w:r>
      <w:r w:rsidRPr="007E3187">
        <w:rPr>
          <w:rFonts w:cs="Arial"/>
          <w:color w:val="000000" w:themeColor="text1"/>
        </w:rPr>
        <w:t xml:space="preserve">abolishing the requirement to </w:t>
      </w:r>
      <w:r w:rsidR="002C5407" w:rsidRPr="007E3187">
        <w:rPr>
          <w:rFonts w:cs="Arial"/>
          <w:color w:val="000000" w:themeColor="text1"/>
        </w:rPr>
        <w:t xml:space="preserve">publish </w:t>
      </w:r>
      <w:r w:rsidRPr="007E3187">
        <w:rPr>
          <w:rFonts w:cs="Arial"/>
          <w:color w:val="000000" w:themeColor="text1"/>
        </w:rPr>
        <w:t xml:space="preserve">a short form settlement </w:t>
      </w:r>
      <w:r w:rsidR="002C5407" w:rsidRPr="007E3187">
        <w:rPr>
          <w:rFonts w:cs="Arial"/>
          <w:color w:val="000000" w:themeColor="text1"/>
        </w:rPr>
        <w:t>of</w:t>
      </w:r>
      <w:r w:rsidRPr="007E3187">
        <w:rPr>
          <w:rFonts w:cs="Arial"/>
          <w:color w:val="000000" w:themeColor="text1"/>
        </w:rPr>
        <w:t xml:space="preserve"> estates of decedents; </w:t>
      </w:r>
      <w:r w:rsidR="00AF1150" w:rsidRPr="007E3187">
        <w:rPr>
          <w:rFonts w:cs="Arial"/>
          <w:color w:val="000000" w:themeColor="text1"/>
        </w:rPr>
        <w:t xml:space="preserve">providing for short form filing procedure; </w:t>
      </w:r>
      <w:r w:rsidRPr="007E3187">
        <w:rPr>
          <w:rFonts w:cs="Arial"/>
          <w:color w:val="000000" w:themeColor="text1"/>
        </w:rPr>
        <w:t>and updating language and style.</w:t>
      </w:r>
    </w:p>
    <w:p w14:paraId="55146489" w14:textId="77777777" w:rsidR="000D2453" w:rsidRPr="007E3187" w:rsidRDefault="000D2453" w:rsidP="000D2453">
      <w:pPr>
        <w:pStyle w:val="EnactingClause"/>
        <w:rPr>
          <w:color w:val="000000" w:themeColor="text1"/>
        </w:rPr>
      </w:pPr>
      <w:r w:rsidRPr="007E3187">
        <w:rPr>
          <w:color w:val="000000" w:themeColor="text1"/>
        </w:rPr>
        <w:t>Be it enacted by the Legislature of West Virginia:</w:t>
      </w:r>
    </w:p>
    <w:p w14:paraId="0A61BB9B" w14:textId="77777777" w:rsidR="000D2453" w:rsidRPr="007E3187" w:rsidRDefault="000D2453" w:rsidP="000D2453">
      <w:pPr>
        <w:pStyle w:val="ArticleHeading"/>
        <w:rPr>
          <w:color w:val="000000" w:themeColor="text1"/>
        </w:rPr>
      </w:pPr>
      <w:r w:rsidRPr="007E3187">
        <w:rPr>
          <w:color w:val="000000" w:themeColor="text1"/>
        </w:rPr>
        <w:t>ARTICLE 2. PROOF AND ALLOWANCE OF CLAIMS AGAINST ESTATES OF DECEDENTS.</w:t>
      </w:r>
    </w:p>
    <w:p w14:paraId="6266E8FF" w14:textId="77777777" w:rsidR="000D2453" w:rsidRPr="007E3187" w:rsidRDefault="000D2453" w:rsidP="000D2453">
      <w:pPr>
        <w:pStyle w:val="SectionHeading"/>
        <w:rPr>
          <w:color w:val="000000" w:themeColor="text1"/>
        </w:rPr>
        <w:sectPr w:rsidR="000D2453" w:rsidRPr="007E3187" w:rsidSect="00D2075A">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7E3187">
        <w:rPr>
          <w:color w:val="000000" w:themeColor="text1"/>
        </w:rPr>
        <w:t>§44-2-1. Reference of decedents’ estates; proceedings thereon.</w:t>
      </w:r>
    </w:p>
    <w:p w14:paraId="2105679D" w14:textId="650A9F17" w:rsidR="000D2453" w:rsidRPr="007E3187" w:rsidRDefault="000D2453" w:rsidP="000D2453">
      <w:pPr>
        <w:pStyle w:val="SectionBody"/>
        <w:rPr>
          <w:color w:val="000000" w:themeColor="text1"/>
        </w:rPr>
      </w:pPr>
      <w:r w:rsidRPr="007E3187">
        <w:rPr>
          <w:color w:val="000000" w:themeColor="text1"/>
        </w:rPr>
        <w:t>(a) Upon the return of the appraisement by the personal representative to the county clerk, the estate of his or her decedent, by order of the county commission, must be referred to a fiduciary commissioner for proof and determination of debts and claims, establishment of their priority, determination of the amount of the respective shares of the legatees and distributes, and any other matter necessary for the settlement of the estate:</w:t>
      </w:r>
      <w:r w:rsidRPr="007E3187">
        <w:rPr>
          <w:i/>
          <w:iCs/>
          <w:color w:val="000000" w:themeColor="text1"/>
        </w:rPr>
        <w:t xml:space="preserve"> Provided,</w:t>
      </w:r>
      <w:r w:rsidRPr="007E3187">
        <w:rPr>
          <w:color w:val="000000" w:themeColor="text1"/>
        </w:rPr>
        <w:t xml:space="preserve"> That in counties where there are two or more commissioners, the estates of decedents must be referred to the commissioners in rotation, so there may be an equal division of the work. Notwithstanding any other provision of this code to the contrary, a fiduciary commissioner may not charge to the estate a fee greater than $300 and expenses for the settlement of an estate, except upon: (i) </w:t>
      </w:r>
      <w:r w:rsidR="00253379" w:rsidRPr="007E3187">
        <w:rPr>
          <w:color w:val="000000" w:themeColor="text1"/>
        </w:rPr>
        <w:t>A</w:t>
      </w:r>
      <w:r w:rsidRPr="007E3187">
        <w:rPr>
          <w:color w:val="000000" w:themeColor="text1"/>
        </w:rPr>
        <w:t xml:space="preserve">pproval of the personal representative; or (ii) a determination by the county commission that the fee is based upon the actual time spent and actual services rendered pursuant to a schedule of fees or rate of compensation for fiduciary commissioners promulgated by the commission in accordance with the provisions of </w:t>
      </w:r>
      <w:r w:rsidR="001141B7" w:rsidRPr="007E3187">
        <w:rPr>
          <w:color w:val="000000" w:themeColor="text1"/>
        </w:rPr>
        <w:t xml:space="preserve">§59-1-9 </w:t>
      </w:r>
      <w:r w:rsidRPr="007E3187">
        <w:rPr>
          <w:color w:val="000000" w:themeColor="text1"/>
        </w:rPr>
        <w:t>of this code.</w:t>
      </w:r>
    </w:p>
    <w:p w14:paraId="6764B7DE" w14:textId="605A5C1B" w:rsidR="000D2453" w:rsidRPr="007E3187" w:rsidRDefault="000D2453" w:rsidP="000D2453">
      <w:pPr>
        <w:pStyle w:val="SectionBody"/>
        <w:rPr>
          <w:color w:val="000000" w:themeColor="text1"/>
        </w:rPr>
      </w:pPr>
      <w:r w:rsidRPr="007E3187">
        <w:rPr>
          <w:color w:val="000000" w:themeColor="text1"/>
        </w:rPr>
        <w:t xml:space="preserve">(b) If the personal representative delivers to the clerk an appraisement of the assets of the estate showing their value to be $200,000 or less, exclusive of real estate specifically devised and nonprobate assets, or if it appears to the clerk that there is only one beneficiary of the probate </w:t>
      </w:r>
      <w:r w:rsidRPr="007E3187">
        <w:rPr>
          <w:color w:val="000000" w:themeColor="text1"/>
        </w:rPr>
        <w:lastRenderedPageBreak/>
        <w:t xml:space="preserve">estate and that the beneficiary is competent at law, the clerk shall record the appraisement. If an unpaid creditor files a claim against the estate, the personal representative has </w:t>
      </w:r>
      <w:r w:rsidR="0048626E" w:rsidRPr="007E3187">
        <w:rPr>
          <w:color w:val="000000" w:themeColor="text1"/>
        </w:rPr>
        <w:t>20</w:t>
      </w:r>
      <w:r w:rsidRPr="007E3187">
        <w:rPr>
          <w:color w:val="000000" w:themeColor="text1"/>
        </w:rPr>
        <w:t xml:space="preserve"> days after the date of the filing of a claim against the estate of the decedent to approve or reject the claim before the estate is referred to a fiduciary commissioner. If the personal representative approves all claims as filed, then no reference may be made.</w:t>
      </w:r>
    </w:p>
    <w:p w14:paraId="1DEEA494" w14:textId="24266579" w:rsidR="000D2453" w:rsidRPr="007E3187" w:rsidRDefault="000D2453" w:rsidP="000D2453">
      <w:pPr>
        <w:pStyle w:val="SectionBody"/>
        <w:rPr>
          <w:color w:val="000000" w:themeColor="text1"/>
        </w:rPr>
      </w:pPr>
      <w:r w:rsidRPr="007E3187">
        <w:rPr>
          <w:strike/>
          <w:color w:val="000000" w:themeColor="text1"/>
        </w:rPr>
        <w:t>(1)</w:t>
      </w:r>
      <w:r w:rsidR="000C464A" w:rsidRPr="007E3187">
        <w:rPr>
          <w:color w:val="000000" w:themeColor="text1"/>
        </w:rPr>
        <w:t xml:space="preserve"> </w:t>
      </w:r>
      <w:r w:rsidR="000C464A" w:rsidRPr="007E3187">
        <w:rPr>
          <w:color w:val="000000" w:themeColor="text1"/>
          <w:u w:val="single"/>
        </w:rPr>
        <w:t>(c)</w:t>
      </w:r>
      <w:r w:rsidRPr="007E3187">
        <w:rPr>
          <w:color w:val="000000" w:themeColor="text1"/>
        </w:rPr>
        <w:t xml:space="preserve"> The personal representative shall, within a reasonable time after the date of recordation of the appraisement: (i) </w:t>
      </w:r>
      <w:r w:rsidR="00585438" w:rsidRPr="007E3187">
        <w:rPr>
          <w:color w:val="000000" w:themeColor="text1"/>
        </w:rPr>
        <w:t>F</w:t>
      </w:r>
      <w:r w:rsidRPr="007E3187">
        <w:rPr>
          <w:color w:val="000000" w:themeColor="text1"/>
        </w:rPr>
        <w:t xml:space="preserve">ile a waiver of final settlement in accordance with the provisions of </w:t>
      </w:r>
      <w:r w:rsidRPr="007E3187">
        <w:rPr>
          <w:strike/>
          <w:color w:val="000000" w:themeColor="text1"/>
        </w:rPr>
        <w:t>section twenty-nine of this article</w:t>
      </w:r>
      <w:r w:rsidR="000C464A" w:rsidRPr="007E3187">
        <w:rPr>
          <w:color w:val="000000" w:themeColor="text1"/>
        </w:rPr>
        <w:t xml:space="preserve"> </w:t>
      </w:r>
      <w:r w:rsidR="000C464A" w:rsidRPr="007E3187">
        <w:rPr>
          <w:color w:val="000000" w:themeColor="text1"/>
          <w:u w:val="single"/>
        </w:rPr>
        <w:t>§44-2-29 of this code</w:t>
      </w:r>
      <w:r w:rsidRPr="007E3187">
        <w:rPr>
          <w:color w:val="000000" w:themeColor="text1"/>
        </w:rPr>
        <w:t>; or (ii) make a report to the clerk of his or her receipts, disbursements</w:t>
      </w:r>
      <w:r w:rsidR="00585438" w:rsidRPr="007E3187">
        <w:rPr>
          <w:color w:val="000000" w:themeColor="text1"/>
        </w:rPr>
        <w:t>,</w:t>
      </w:r>
      <w:r w:rsidRPr="007E3187">
        <w:rPr>
          <w:color w:val="000000" w:themeColor="text1"/>
        </w:rPr>
        <w:t xml:space="preserve"> and distribution and submit an affidavit stating that all claims against the estate for expenses of administration, taxes</w:t>
      </w:r>
      <w:r w:rsidR="00585438" w:rsidRPr="007E3187">
        <w:rPr>
          <w:color w:val="000000" w:themeColor="text1"/>
        </w:rPr>
        <w:t>,</w:t>
      </w:r>
      <w:r w:rsidRPr="007E3187">
        <w:rPr>
          <w:color w:val="000000" w:themeColor="text1"/>
        </w:rPr>
        <w:t xml:space="preserve"> and debts of the decedent have been paid in full. Upon receipt of the waiver of final settlement or report, the clerk shall record the waiver or report and mail copies to each beneficiary and creditor by first-class mail, postage prepaid. The clerk shall retain the report for </w:t>
      </w:r>
      <w:r w:rsidRPr="007E3187">
        <w:rPr>
          <w:strike/>
          <w:color w:val="000000" w:themeColor="text1"/>
        </w:rPr>
        <w:t>ten</w:t>
      </w:r>
      <w:r w:rsidR="005E2FF4" w:rsidRPr="007E3187">
        <w:rPr>
          <w:color w:val="000000" w:themeColor="text1"/>
        </w:rPr>
        <w:t xml:space="preserve"> </w:t>
      </w:r>
      <w:r w:rsidR="005E2FF4" w:rsidRPr="007E3187">
        <w:rPr>
          <w:color w:val="000000" w:themeColor="text1"/>
          <w:u w:val="single"/>
        </w:rPr>
        <w:t>10</w:t>
      </w:r>
      <w:r w:rsidRPr="007E3187">
        <w:rPr>
          <w:color w:val="000000" w:themeColor="text1"/>
        </w:rPr>
        <w:t xml:space="preserve"> days to allow any beneficiary or creditor to appear before the county commission to request reference to a fiduciary commissioner. The clerk shall collect a fee of $10 for recording and mailing the waiver of final settlement or report.</w:t>
      </w:r>
    </w:p>
    <w:p w14:paraId="672C8EF1" w14:textId="14163474" w:rsidR="000D2453" w:rsidRPr="007E3187" w:rsidRDefault="000D2453" w:rsidP="000D2453">
      <w:pPr>
        <w:pStyle w:val="SectionBody"/>
        <w:rPr>
          <w:color w:val="000000" w:themeColor="text1"/>
        </w:rPr>
      </w:pPr>
      <w:r w:rsidRPr="007E3187">
        <w:rPr>
          <w:strike/>
          <w:color w:val="000000" w:themeColor="text1"/>
        </w:rPr>
        <w:t>(2)</w:t>
      </w:r>
      <w:r w:rsidR="005E2FF4" w:rsidRPr="007E3187">
        <w:rPr>
          <w:color w:val="000000" w:themeColor="text1"/>
        </w:rPr>
        <w:t xml:space="preserve"> </w:t>
      </w:r>
      <w:r w:rsidR="005E2FF4" w:rsidRPr="007E3187">
        <w:rPr>
          <w:color w:val="000000" w:themeColor="text1"/>
          <w:u w:val="single"/>
        </w:rPr>
        <w:t>(d)</w:t>
      </w:r>
      <w:r w:rsidRPr="007E3187">
        <w:rPr>
          <w:color w:val="000000" w:themeColor="text1"/>
        </w:rPr>
        <w:t xml:space="preserve"> If no request or objection is made to the clerk or to the county commission, the county commission may confirm the report of the personal representative, </w:t>
      </w:r>
      <w:r w:rsidR="00075FEF" w:rsidRPr="007E3187">
        <w:rPr>
          <w:color w:val="000000" w:themeColor="text1"/>
        </w:rPr>
        <w:t xml:space="preserve">and </w:t>
      </w:r>
      <w:r w:rsidRPr="007E3187">
        <w:rPr>
          <w:color w:val="000000" w:themeColor="text1"/>
        </w:rPr>
        <w:t xml:space="preserve">the personal representative and his or her surety shall be discharged; but if an objection or request is made, the county commission may confirm and record the accounting or may refer the estate to its fiduciary commissioners: </w:t>
      </w:r>
      <w:r w:rsidRPr="007E3187">
        <w:rPr>
          <w:i/>
          <w:iCs/>
          <w:color w:val="000000" w:themeColor="text1"/>
        </w:rPr>
        <w:t>Provided,</w:t>
      </w:r>
      <w:r w:rsidRPr="007E3187">
        <w:rPr>
          <w:color w:val="000000" w:themeColor="text1"/>
        </w:rPr>
        <w:t xml:space="preserve"> That the personal representative has </w:t>
      </w:r>
      <w:r w:rsidRPr="007E3187">
        <w:rPr>
          <w:strike/>
          <w:color w:val="000000" w:themeColor="text1"/>
        </w:rPr>
        <w:t>twenty</w:t>
      </w:r>
      <w:r w:rsidR="005E2FF4" w:rsidRPr="007E3187">
        <w:rPr>
          <w:color w:val="000000" w:themeColor="text1"/>
        </w:rPr>
        <w:t xml:space="preserve"> </w:t>
      </w:r>
      <w:r w:rsidR="005E2FF4" w:rsidRPr="007E3187">
        <w:rPr>
          <w:color w:val="000000" w:themeColor="text1"/>
          <w:u w:val="single"/>
        </w:rPr>
        <w:t>20</w:t>
      </w:r>
      <w:r w:rsidRPr="007E3187">
        <w:rPr>
          <w:color w:val="000000" w:themeColor="text1"/>
        </w:rPr>
        <w:t xml:space="preserve"> days after the date of the filing of a claim against the estate of the decedent to approve or reject the claim before the estate is referred to a fiduciary commissioner</w:t>
      </w:r>
      <w:r w:rsidR="007F5DC9" w:rsidRPr="007E3187">
        <w:rPr>
          <w:color w:val="000000" w:themeColor="text1"/>
        </w:rPr>
        <w:t>,</w:t>
      </w:r>
      <w:r w:rsidRPr="007E3187">
        <w:rPr>
          <w:color w:val="000000" w:themeColor="text1"/>
        </w:rPr>
        <w:t xml:space="preserve"> and if all claims are approved as filed, then no reference may be made.</w:t>
      </w:r>
    </w:p>
    <w:p w14:paraId="337490D6" w14:textId="387C8984" w:rsidR="000D2453" w:rsidRPr="007E3187" w:rsidRDefault="00227E79" w:rsidP="000D2453">
      <w:pPr>
        <w:pStyle w:val="SectionBody"/>
        <w:rPr>
          <w:color w:val="000000" w:themeColor="text1"/>
        </w:rPr>
      </w:pPr>
      <w:r w:rsidRPr="007E3187">
        <w:rPr>
          <w:strike/>
          <w:color w:val="000000" w:themeColor="text1"/>
        </w:rPr>
        <w:t>(c)</w:t>
      </w:r>
      <w:r w:rsidR="000D2453" w:rsidRPr="007E3187">
        <w:rPr>
          <w:color w:val="000000" w:themeColor="text1"/>
          <w:u w:val="single"/>
        </w:rPr>
        <w:t>(</w:t>
      </w:r>
      <w:r w:rsidR="007F5DC9" w:rsidRPr="007E3187">
        <w:rPr>
          <w:color w:val="000000" w:themeColor="text1"/>
          <w:u w:val="single"/>
        </w:rPr>
        <w:t>e</w:t>
      </w:r>
      <w:r w:rsidR="000D2453" w:rsidRPr="007E3187">
        <w:rPr>
          <w:color w:val="000000" w:themeColor="text1"/>
          <w:u w:val="single"/>
        </w:rPr>
        <w:t>)</w:t>
      </w:r>
      <w:r w:rsidR="000D2453" w:rsidRPr="007E3187">
        <w:rPr>
          <w:color w:val="000000" w:themeColor="text1"/>
        </w:rPr>
        <w:t xml:space="preserve"> For purposes of this section, the term beneficiary means a person designated in a will to receive real or personal property.</w:t>
      </w:r>
    </w:p>
    <w:p w14:paraId="19E5410E" w14:textId="77777777" w:rsidR="000D2453" w:rsidRPr="007E3187" w:rsidRDefault="000D2453" w:rsidP="000D2453">
      <w:pPr>
        <w:pStyle w:val="SectionHeading"/>
        <w:rPr>
          <w:color w:val="000000" w:themeColor="text1"/>
        </w:rPr>
        <w:sectPr w:rsidR="000D2453" w:rsidRPr="007E3187" w:rsidSect="00D2075A">
          <w:type w:val="continuous"/>
          <w:pgSz w:w="12240" w:h="15840" w:code="1"/>
          <w:pgMar w:top="1440" w:right="1440" w:bottom="1440" w:left="1440" w:header="720" w:footer="720" w:gutter="0"/>
          <w:lnNumType w:countBy="1" w:restart="newSection"/>
          <w:cols w:space="720"/>
          <w:docGrid w:linePitch="360"/>
        </w:sectPr>
      </w:pPr>
      <w:r w:rsidRPr="007E3187">
        <w:rPr>
          <w:color w:val="000000" w:themeColor="text1"/>
        </w:rPr>
        <w:t>§44-2-29. Waiver of final settlement.</w:t>
      </w:r>
    </w:p>
    <w:p w14:paraId="0AFD6B5D" w14:textId="60382571" w:rsidR="000D2453" w:rsidRPr="007E3187" w:rsidRDefault="000D2453" w:rsidP="000D2453">
      <w:pPr>
        <w:pStyle w:val="SectionBody"/>
        <w:rPr>
          <w:color w:val="000000" w:themeColor="text1"/>
        </w:rPr>
      </w:pPr>
      <w:r w:rsidRPr="007E3187">
        <w:rPr>
          <w:color w:val="000000" w:themeColor="text1"/>
          <w:u w:val="single"/>
        </w:rPr>
        <w:lastRenderedPageBreak/>
        <w:t>(a)</w:t>
      </w:r>
      <w:r w:rsidRPr="007E3187">
        <w:rPr>
          <w:color w:val="000000" w:themeColor="text1"/>
        </w:rPr>
        <w:t xml:space="preserve"> In all estates of decedents subject to administration under this article where a release of lien, if required by the provisions of </w:t>
      </w:r>
      <w:r w:rsidRPr="007E3187">
        <w:rPr>
          <w:strike/>
          <w:color w:val="000000" w:themeColor="text1"/>
        </w:rPr>
        <w:t>article eleven, chapter eleven</w:t>
      </w:r>
      <w:r w:rsidR="005E2FF4" w:rsidRPr="007E3187">
        <w:rPr>
          <w:color w:val="000000" w:themeColor="text1"/>
        </w:rPr>
        <w:t xml:space="preserve"> </w:t>
      </w:r>
      <w:r w:rsidR="005E2FF4" w:rsidRPr="007E3187">
        <w:rPr>
          <w:color w:val="000000" w:themeColor="text1"/>
          <w:u w:val="single"/>
        </w:rPr>
        <w:t xml:space="preserve">§11-11-1 </w:t>
      </w:r>
      <w:r w:rsidR="005E2FF4" w:rsidRPr="007E3187">
        <w:rPr>
          <w:i/>
          <w:iCs/>
          <w:color w:val="000000" w:themeColor="text1"/>
          <w:u w:val="single"/>
        </w:rPr>
        <w:t>et seq.</w:t>
      </w:r>
      <w:r w:rsidRPr="007E3187">
        <w:rPr>
          <w:color w:val="000000" w:themeColor="text1"/>
        </w:rPr>
        <w:t xml:space="preserve"> of this code, has been filed with the clerk and more than 90 days have elapsed since the filing of any notice required by the provisions of this article, even though such estate may have been referred to a fiduciary commissioner, a final settlement may be waived by a waiver containing an affidavit made by the personal representative, that the time for filing of claims has expired, that no known and unpaid claims exist against the estate, and that all beneficiaries have each been advised of the share or shares to which each is entitled from the estate. Each beneficiary shall sign the waiver unless the beneficiary receives a bequest of tangible personal property or a bequest of cash.</w:t>
      </w:r>
    </w:p>
    <w:p w14:paraId="370C87E2" w14:textId="10209E98" w:rsidR="000D2453" w:rsidRPr="007E3187" w:rsidRDefault="000D2453" w:rsidP="000D2453">
      <w:pPr>
        <w:pStyle w:val="SectionBody"/>
        <w:rPr>
          <w:color w:val="000000" w:themeColor="text1"/>
        </w:rPr>
      </w:pPr>
      <w:r w:rsidRPr="007E3187">
        <w:rPr>
          <w:color w:val="000000" w:themeColor="text1"/>
          <w:u w:val="single"/>
        </w:rPr>
        <w:t>(b)</w:t>
      </w:r>
      <w:r w:rsidRPr="007E3187">
        <w:rPr>
          <w:color w:val="000000" w:themeColor="text1"/>
        </w:rPr>
        <w:t xml:space="preserve"> In the case of a deceased beneficiary or a beneficiary under a disability, the duly qualified fiduciary or agent of </w:t>
      </w:r>
      <w:r w:rsidRPr="007E3187">
        <w:rPr>
          <w:strike/>
          <w:color w:val="000000" w:themeColor="text1"/>
        </w:rPr>
        <w:t>such</w:t>
      </w:r>
      <w:r w:rsidR="00A042CF" w:rsidRPr="007E3187">
        <w:rPr>
          <w:color w:val="000000" w:themeColor="text1"/>
        </w:rPr>
        <w:t xml:space="preserve"> </w:t>
      </w:r>
      <w:r w:rsidR="00A042CF" w:rsidRPr="007E3187">
        <w:rPr>
          <w:color w:val="000000" w:themeColor="text1"/>
          <w:u w:val="single"/>
        </w:rPr>
        <w:t>the</w:t>
      </w:r>
      <w:r w:rsidRPr="007E3187">
        <w:rPr>
          <w:color w:val="000000" w:themeColor="text1"/>
        </w:rPr>
        <w:t xml:space="preserve"> beneficiary may sign in lieu of </w:t>
      </w:r>
      <w:r w:rsidRPr="007E3187">
        <w:rPr>
          <w:strike/>
          <w:color w:val="000000" w:themeColor="text1"/>
        </w:rPr>
        <w:t>such</w:t>
      </w:r>
      <w:r w:rsidR="00A042CF" w:rsidRPr="007E3187">
        <w:rPr>
          <w:color w:val="000000" w:themeColor="text1"/>
        </w:rPr>
        <w:t xml:space="preserve"> </w:t>
      </w:r>
      <w:r w:rsidR="00A042CF" w:rsidRPr="007E3187">
        <w:rPr>
          <w:color w:val="000000" w:themeColor="text1"/>
          <w:u w:val="single"/>
        </w:rPr>
        <w:t>the</w:t>
      </w:r>
      <w:r w:rsidRPr="007E3187">
        <w:rPr>
          <w:color w:val="000000" w:themeColor="text1"/>
        </w:rPr>
        <w:t xml:space="preserve"> beneficiary. A fiduciary or agent signing </w:t>
      </w:r>
      <w:r w:rsidRPr="007E3187">
        <w:rPr>
          <w:strike/>
          <w:color w:val="000000" w:themeColor="text1"/>
        </w:rPr>
        <w:t>such</w:t>
      </w:r>
      <w:r w:rsidR="00A042CF" w:rsidRPr="007E3187">
        <w:rPr>
          <w:color w:val="000000" w:themeColor="text1"/>
        </w:rPr>
        <w:t xml:space="preserve"> </w:t>
      </w:r>
      <w:r w:rsidR="00A042CF" w:rsidRPr="007E3187">
        <w:rPr>
          <w:color w:val="000000" w:themeColor="text1"/>
          <w:u w:val="single"/>
        </w:rPr>
        <w:t>the</w:t>
      </w:r>
      <w:r w:rsidRPr="007E3187">
        <w:rPr>
          <w:color w:val="000000" w:themeColor="text1"/>
        </w:rPr>
        <w:t xml:space="preserve"> waiver shall be responsible to the beneficiary for any loss resulting from </w:t>
      </w:r>
      <w:r w:rsidRPr="007E3187">
        <w:rPr>
          <w:strike/>
          <w:color w:val="000000" w:themeColor="text1"/>
        </w:rPr>
        <w:t>such</w:t>
      </w:r>
      <w:r w:rsidR="00A042CF" w:rsidRPr="007E3187">
        <w:rPr>
          <w:color w:val="000000" w:themeColor="text1"/>
        </w:rPr>
        <w:t xml:space="preserve"> </w:t>
      </w:r>
      <w:r w:rsidR="00A042CF" w:rsidRPr="007E3187">
        <w:rPr>
          <w:color w:val="000000" w:themeColor="text1"/>
          <w:u w:val="single"/>
        </w:rPr>
        <w:t>the</w:t>
      </w:r>
      <w:r w:rsidRPr="007E3187">
        <w:rPr>
          <w:color w:val="000000" w:themeColor="text1"/>
        </w:rPr>
        <w:t xml:space="preserve"> waiver.</w:t>
      </w:r>
    </w:p>
    <w:p w14:paraId="76C5AC4F" w14:textId="7947B113" w:rsidR="000D2453" w:rsidRPr="007E3187" w:rsidRDefault="000D2453" w:rsidP="000D2453">
      <w:pPr>
        <w:pStyle w:val="SectionBody"/>
        <w:rPr>
          <w:color w:val="000000" w:themeColor="text1"/>
        </w:rPr>
      </w:pPr>
      <w:r w:rsidRPr="007E3187">
        <w:rPr>
          <w:color w:val="000000" w:themeColor="text1"/>
          <w:u w:val="single"/>
        </w:rPr>
        <w:t>(c)</w:t>
      </w:r>
      <w:r w:rsidRPr="007E3187">
        <w:rPr>
          <w:color w:val="000000" w:themeColor="text1"/>
        </w:rPr>
        <w:t xml:space="preserve"> The waiver shall be recorded as in the case of and in lieu of a settlement as provided in </w:t>
      </w:r>
      <w:r w:rsidRPr="007E3187">
        <w:rPr>
          <w:strike/>
          <w:color w:val="000000" w:themeColor="text1"/>
        </w:rPr>
        <w:t>section one, article two</w:t>
      </w:r>
      <w:r w:rsidR="000D3700" w:rsidRPr="007E3187">
        <w:rPr>
          <w:color w:val="000000" w:themeColor="text1"/>
        </w:rPr>
        <w:t xml:space="preserve"> </w:t>
      </w:r>
      <w:r w:rsidR="000D3700" w:rsidRPr="007E3187">
        <w:rPr>
          <w:color w:val="000000" w:themeColor="text1"/>
          <w:u w:val="single"/>
        </w:rPr>
        <w:t xml:space="preserve">§44-2-1 </w:t>
      </w:r>
      <w:r w:rsidR="000D3700" w:rsidRPr="007E3187">
        <w:rPr>
          <w:i/>
          <w:iCs/>
          <w:color w:val="000000" w:themeColor="text1"/>
          <w:u w:val="single"/>
        </w:rPr>
        <w:t>et seq.</w:t>
      </w:r>
      <w:r w:rsidRPr="007E3187">
        <w:rPr>
          <w:color w:val="000000" w:themeColor="text1"/>
        </w:rPr>
        <w:t xml:space="preserve"> of this c</w:t>
      </w:r>
      <w:r w:rsidR="00075FEF" w:rsidRPr="007E3187">
        <w:rPr>
          <w:color w:val="000000" w:themeColor="text1"/>
        </w:rPr>
        <w:t>ode</w:t>
      </w:r>
      <w:r w:rsidRPr="007E3187">
        <w:rPr>
          <w:color w:val="000000" w:themeColor="text1"/>
        </w:rPr>
        <w:t>.</w:t>
      </w:r>
    </w:p>
    <w:p w14:paraId="18705048" w14:textId="77777777" w:rsidR="000D2453" w:rsidRPr="007E3187" w:rsidRDefault="000D2453" w:rsidP="000D2453">
      <w:pPr>
        <w:pStyle w:val="ArticleHeading"/>
        <w:rPr>
          <w:color w:val="000000" w:themeColor="text1"/>
        </w:rPr>
      </w:pPr>
      <w:r w:rsidRPr="007E3187">
        <w:rPr>
          <w:color w:val="000000" w:themeColor="text1"/>
        </w:rPr>
        <w:t>ARTICLE 3A. OPTIONAL PROCEDURE FOR PROOF AND ALLOWANCE OF CLAIMS AGAINST ESTATES OF DECEDENTS; COUNTY OPTION.</w:t>
      </w:r>
    </w:p>
    <w:p w14:paraId="27C49E1E" w14:textId="77777777" w:rsidR="000D2453" w:rsidRPr="007E3187" w:rsidRDefault="000D2453" w:rsidP="000D2453">
      <w:pPr>
        <w:pStyle w:val="SectionHeading"/>
        <w:rPr>
          <w:color w:val="000000" w:themeColor="text1"/>
        </w:rPr>
        <w:sectPr w:rsidR="000D2453" w:rsidRPr="007E3187" w:rsidSect="00D2075A">
          <w:type w:val="continuous"/>
          <w:pgSz w:w="12240" w:h="15840" w:code="1"/>
          <w:pgMar w:top="1440" w:right="1440" w:bottom="1440" w:left="1440" w:header="720" w:footer="720" w:gutter="0"/>
          <w:lnNumType w:countBy="1" w:restart="newSection"/>
          <w:cols w:space="720"/>
          <w:docGrid w:linePitch="360"/>
        </w:sectPr>
      </w:pPr>
      <w:r w:rsidRPr="007E3187">
        <w:rPr>
          <w:color w:val="000000" w:themeColor="text1"/>
        </w:rPr>
        <w:t>§44-3A-4a. Short form settlement.</w:t>
      </w:r>
    </w:p>
    <w:p w14:paraId="3CF2B512" w14:textId="6E54BBA6" w:rsidR="000D2453" w:rsidRPr="007E3187" w:rsidRDefault="000D2453" w:rsidP="000D2453">
      <w:pPr>
        <w:pStyle w:val="SectionBody"/>
        <w:rPr>
          <w:color w:val="000000" w:themeColor="text1"/>
          <w:u w:val="single"/>
        </w:rPr>
      </w:pPr>
      <w:r w:rsidRPr="007E3187">
        <w:rPr>
          <w:color w:val="000000" w:themeColor="text1"/>
        </w:rPr>
        <w:t xml:space="preserve">(a) In all estates of decedents administered under the provisions of this article where more than 60 days has elapsed since the filing of any notice required by </w:t>
      </w:r>
      <w:r w:rsidRPr="007E3187">
        <w:rPr>
          <w:strike/>
          <w:color w:val="000000" w:themeColor="text1"/>
        </w:rPr>
        <w:t>section four</w:t>
      </w:r>
      <w:r w:rsidR="00331A5B" w:rsidRPr="007E3187">
        <w:rPr>
          <w:color w:val="000000" w:themeColor="text1"/>
        </w:rPr>
        <w:t xml:space="preserve"> </w:t>
      </w:r>
      <w:r w:rsidR="00331A5B" w:rsidRPr="007E3187">
        <w:rPr>
          <w:color w:val="000000" w:themeColor="text1"/>
          <w:u w:val="single"/>
        </w:rPr>
        <w:t>§44-3A-4 of this code</w:t>
      </w:r>
      <w:r w:rsidRPr="007E3187">
        <w:rPr>
          <w:color w:val="000000" w:themeColor="text1"/>
        </w:rPr>
        <w:t xml:space="preserve">, an estate may be closed by a short form settlement filed in compliance with this section: </w:t>
      </w:r>
      <w:r w:rsidRPr="007E3187">
        <w:rPr>
          <w:i/>
          <w:iCs/>
          <w:color w:val="000000" w:themeColor="text1"/>
        </w:rPr>
        <w:t>Provided,</w:t>
      </w:r>
      <w:r w:rsidRPr="007E3187">
        <w:rPr>
          <w:color w:val="000000" w:themeColor="text1"/>
        </w:rPr>
        <w:t xml:space="preserve"> That any lien for payment of estate taxes </w:t>
      </w:r>
      <w:r w:rsidRPr="007E3187">
        <w:rPr>
          <w:strike/>
          <w:color w:val="000000" w:themeColor="text1"/>
        </w:rPr>
        <w:t>under article eleven, chapter eleven</w:t>
      </w:r>
      <w:r w:rsidR="00331A5B" w:rsidRPr="007E3187">
        <w:rPr>
          <w:color w:val="000000" w:themeColor="text1"/>
        </w:rPr>
        <w:t xml:space="preserve"> </w:t>
      </w:r>
      <w:r w:rsidR="00331A5B" w:rsidRPr="007E3187">
        <w:rPr>
          <w:color w:val="000000" w:themeColor="text1"/>
          <w:u w:val="single"/>
        </w:rPr>
        <w:t xml:space="preserve">pursuant to §11-11-1 </w:t>
      </w:r>
      <w:r w:rsidR="00331A5B" w:rsidRPr="007E3187">
        <w:rPr>
          <w:i/>
          <w:iCs/>
          <w:color w:val="000000" w:themeColor="text1"/>
          <w:u w:val="single"/>
        </w:rPr>
        <w:t>et seq.</w:t>
      </w:r>
      <w:r w:rsidRPr="007E3187">
        <w:rPr>
          <w:color w:val="000000" w:themeColor="text1"/>
        </w:rPr>
        <w:t xml:space="preserve"> of this code is released and that the release is filed with the clerk. </w:t>
      </w:r>
    </w:p>
    <w:p w14:paraId="46195B04" w14:textId="6B4AAB73" w:rsidR="000D2453" w:rsidRPr="007E3187" w:rsidRDefault="000D2453" w:rsidP="000D2453">
      <w:pPr>
        <w:pStyle w:val="SectionBody"/>
        <w:rPr>
          <w:color w:val="000000" w:themeColor="text1"/>
        </w:rPr>
      </w:pPr>
      <w:r w:rsidRPr="007E3187">
        <w:rPr>
          <w:color w:val="000000" w:themeColor="text1"/>
        </w:rPr>
        <w:t xml:space="preserve">(b) The fiduciary may file with the fiduciary supervisor a proposed short form settlement which shall contain an affidavit made by the fiduciary that the time for filing claims has expired, </w:t>
      </w:r>
      <w:r w:rsidRPr="007E3187">
        <w:rPr>
          <w:color w:val="000000" w:themeColor="text1"/>
        </w:rPr>
        <w:lastRenderedPageBreak/>
        <w:t>that no known and unpaid claims exist against the estate</w:t>
      </w:r>
      <w:r w:rsidR="00041E27" w:rsidRPr="007E3187">
        <w:rPr>
          <w:color w:val="000000" w:themeColor="text1"/>
        </w:rPr>
        <w:t>,</w:t>
      </w:r>
      <w:r w:rsidRPr="007E3187">
        <w:rPr>
          <w:color w:val="000000" w:themeColor="text1"/>
        </w:rPr>
        <w:t xml:space="preserve"> showing the allocation to which each distributee and beneficiary is entitled in the distribution of the estate</w:t>
      </w:r>
      <w:r w:rsidR="00041E27" w:rsidRPr="007E3187">
        <w:rPr>
          <w:color w:val="000000" w:themeColor="text1"/>
        </w:rPr>
        <w:t>,</w:t>
      </w:r>
      <w:r w:rsidRPr="007E3187">
        <w:rPr>
          <w:color w:val="000000" w:themeColor="text1"/>
        </w:rPr>
        <w:t xml:space="preserve"> and contain a representation that the property to which each distributee or beneficiary is entitled has been or upon approval of the settlement will be delivered thereto, or that each distributee and beneficiary has agreed to a different allocation. The application shall contain a waiver signed by each distributee and beneficiary</w:t>
      </w:r>
      <w:r w:rsidRPr="007E3187">
        <w:rPr>
          <w:iCs/>
          <w:color w:val="000000" w:themeColor="text1"/>
        </w:rPr>
        <w:t>:</w:t>
      </w:r>
      <w:r w:rsidRPr="007E3187">
        <w:rPr>
          <w:i/>
          <w:iCs/>
          <w:color w:val="000000" w:themeColor="text1"/>
        </w:rPr>
        <w:t xml:space="preserve"> Provided, </w:t>
      </w:r>
      <w:r w:rsidRPr="007E3187">
        <w:rPr>
          <w:color w:val="000000" w:themeColor="text1"/>
        </w:rPr>
        <w:t>That a beneficiary receiving a bequest of tangible personal property or a bequest of cash may not be required to sign the waiver.</w:t>
      </w:r>
    </w:p>
    <w:p w14:paraId="55C57C5F" w14:textId="47EF9883" w:rsidR="000D2453" w:rsidRPr="007E3187" w:rsidRDefault="000D2453" w:rsidP="000D2453">
      <w:pPr>
        <w:pStyle w:val="SectionBody"/>
        <w:rPr>
          <w:color w:val="000000" w:themeColor="text1"/>
        </w:rPr>
      </w:pPr>
      <w:r w:rsidRPr="007E3187">
        <w:rPr>
          <w:color w:val="000000" w:themeColor="text1"/>
        </w:rPr>
        <w:t xml:space="preserve">(c) </w:t>
      </w:r>
      <w:r w:rsidRPr="007E3187">
        <w:rPr>
          <w:strike/>
          <w:color w:val="000000" w:themeColor="text1"/>
        </w:rPr>
        <w:t>Such</w:t>
      </w:r>
      <w:r w:rsidRPr="007E3187">
        <w:rPr>
          <w:color w:val="000000" w:themeColor="text1"/>
        </w:rPr>
        <w:t xml:space="preserve"> </w:t>
      </w:r>
      <w:r w:rsidR="00D66483" w:rsidRPr="007E3187">
        <w:rPr>
          <w:color w:val="000000" w:themeColor="text1"/>
          <w:u w:val="single" w:color="5B9BD5" w:themeColor="accent1"/>
        </w:rPr>
        <w:t>The</w:t>
      </w:r>
      <w:r w:rsidR="00D66483" w:rsidRPr="007E3187">
        <w:rPr>
          <w:color w:val="000000" w:themeColor="text1"/>
        </w:rPr>
        <w:t xml:space="preserve"> </w:t>
      </w:r>
      <w:r w:rsidRPr="007E3187">
        <w:rPr>
          <w:color w:val="000000" w:themeColor="text1"/>
        </w:rPr>
        <w:t>waiver may be signed in the case of a distributee or beneficiary under a disability by</w:t>
      </w:r>
      <w:r w:rsidR="00131FB5" w:rsidRPr="007E3187">
        <w:rPr>
          <w:color w:val="000000" w:themeColor="text1"/>
        </w:rPr>
        <w:t xml:space="preserve"> </w:t>
      </w:r>
      <w:r w:rsidR="00131FB5" w:rsidRPr="007E3187">
        <w:rPr>
          <w:color w:val="000000" w:themeColor="text1"/>
          <w:u w:val="single"/>
        </w:rPr>
        <w:t>an agent under a power of attorney or</w:t>
      </w:r>
      <w:r w:rsidRPr="007E3187">
        <w:rPr>
          <w:color w:val="000000" w:themeColor="text1"/>
        </w:rPr>
        <w:t xml:space="preserve"> the duly qualified </w:t>
      </w:r>
      <w:r w:rsidRPr="007E3187">
        <w:rPr>
          <w:strike/>
          <w:color w:val="000000" w:themeColor="text1"/>
        </w:rPr>
        <w:t>personal representative</w:t>
      </w:r>
      <w:r w:rsidR="001612C8" w:rsidRPr="007E3187">
        <w:rPr>
          <w:color w:val="000000" w:themeColor="text1"/>
        </w:rPr>
        <w:t xml:space="preserve"> </w:t>
      </w:r>
      <w:r w:rsidR="001612C8" w:rsidRPr="007E3187">
        <w:rPr>
          <w:color w:val="000000" w:themeColor="text1"/>
          <w:u w:val="single"/>
        </w:rPr>
        <w:t>guardian or conservator</w:t>
      </w:r>
      <w:r w:rsidRPr="007E3187">
        <w:rPr>
          <w:color w:val="000000" w:themeColor="text1"/>
        </w:rPr>
        <w:t xml:space="preserve"> of </w:t>
      </w:r>
      <w:r w:rsidRPr="007E3187">
        <w:rPr>
          <w:strike/>
          <w:color w:val="000000" w:themeColor="text1"/>
        </w:rPr>
        <w:t>such</w:t>
      </w:r>
      <w:r w:rsidR="00D66483" w:rsidRPr="007E3187">
        <w:rPr>
          <w:color w:val="000000" w:themeColor="text1"/>
        </w:rPr>
        <w:t xml:space="preserve"> </w:t>
      </w:r>
      <w:r w:rsidR="00D66483" w:rsidRPr="007E3187">
        <w:rPr>
          <w:color w:val="000000" w:themeColor="text1"/>
          <w:u w:val="single"/>
        </w:rPr>
        <w:t>the</w:t>
      </w:r>
      <w:r w:rsidRPr="007E3187">
        <w:rPr>
          <w:color w:val="000000" w:themeColor="text1"/>
        </w:rPr>
        <w:t xml:space="preserve"> distributee or beneficiary. </w:t>
      </w:r>
      <w:r w:rsidRPr="007E3187">
        <w:rPr>
          <w:strike/>
          <w:color w:val="000000" w:themeColor="text1"/>
        </w:rPr>
        <w:t>A</w:t>
      </w:r>
      <w:r w:rsidR="00B17132" w:rsidRPr="007E3187">
        <w:rPr>
          <w:color w:val="000000" w:themeColor="text1"/>
        </w:rPr>
        <w:t xml:space="preserve"> </w:t>
      </w:r>
      <w:r w:rsidR="003B6A67" w:rsidRPr="007E3187">
        <w:rPr>
          <w:color w:val="000000" w:themeColor="text1"/>
          <w:u w:val="single"/>
        </w:rPr>
        <w:t>An agent, guardian, or conservator</w:t>
      </w:r>
      <w:r w:rsidRPr="007E3187">
        <w:rPr>
          <w:color w:val="000000" w:themeColor="text1"/>
        </w:rPr>
        <w:t xml:space="preserve"> </w:t>
      </w:r>
      <w:r w:rsidRPr="007E3187">
        <w:rPr>
          <w:strike/>
          <w:color w:val="000000" w:themeColor="text1"/>
        </w:rPr>
        <w:t>personal representative</w:t>
      </w:r>
      <w:r w:rsidRPr="007E3187">
        <w:rPr>
          <w:color w:val="000000" w:themeColor="text1"/>
        </w:rPr>
        <w:t xml:space="preserve"> signing </w:t>
      </w:r>
      <w:r w:rsidRPr="007E3187">
        <w:rPr>
          <w:strike/>
          <w:color w:val="000000" w:themeColor="text1"/>
        </w:rPr>
        <w:t>such</w:t>
      </w:r>
      <w:r w:rsidR="00D66483" w:rsidRPr="007E3187">
        <w:rPr>
          <w:color w:val="000000" w:themeColor="text1"/>
        </w:rPr>
        <w:t xml:space="preserve"> </w:t>
      </w:r>
      <w:r w:rsidR="00D66483" w:rsidRPr="007E3187">
        <w:rPr>
          <w:color w:val="000000" w:themeColor="text1"/>
          <w:u w:val="single"/>
        </w:rPr>
        <w:t>the</w:t>
      </w:r>
      <w:r w:rsidRPr="007E3187">
        <w:rPr>
          <w:color w:val="000000" w:themeColor="text1"/>
        </w:rPr>
        <w:t xml:space="preserve"> waiver shall be responsible to </w:t>
      </w:r>
      <w:r w:rsidRPr="007E3187">
        <w:rPr>
          <w:strike/>
          <w:color w:val="000000" w:themeColor="text1"/>
        </w:rPr>
        <w:t>his or her cestui que</w:t>
      </w:r>
      <w:r w:rsidR="004708FD" w:rsidRPr="007E3187">
        <w:rPr>
          <w:strike/>
          <w:color w:val="000000" w:themeColor="text1"/>
        </w:rPr>
        <w:t xml:space="preserve"> </w:t>
      </w:r>
      <w:r w:rsidRPr="007E3187">
        <w:rPr>
          <w:strike/>
          <w:color w:val="000000" w:themeColor="text1"/>
        </w:rPr>
        <w:t>trust</w:t>
      </w:r>
      <w:r w:rsidRPr="007E3187">
        <w:rPr>
          <w:color w:val="000000" w:themeColor="text1"/>
        </w:rPr>
        <w:t xml:space="preserve"> </w:t>
      </w:r>
      <w:r w:rsidR="003B6A67" w:rsidRPr="007E3187">
        <w:rPr>
          <w:color w:val="000000" w:themeColor="text1"/>
          <w:u w:val="single"/>
        </w:rPr>
        <w:t>the distribute</w:t>
      </w:r>
      <w:r w:rsidR="00041E27" w:rsidRPr="007E3187">
        <w:rPr>
          <w:color w:val="000000" w:themeColor="text1"/>
          <w:u w:val="single"/>
        </w:rPr>
        <w:t>e</w:t>
      </w:r>
      <w:r w:rsidR="003B6A67" w:rsidRPr="007E3187">
        <w:rPr>
          <w:color w:val="000000" w:themeColor="text1"/>
          <w:u w:val="single"/>
        </w:rPr>
        <w:t xml:space="preserve"> or beneficiary</w:t>
      </w:r>
      <w:r w:rsidR="003B6A67" w:rsidRPr="007E3187">
        <w:rPr>
          <w:color w:val="000000" w:themeColor="text1"/>
        </w:rPr>
        <w:t xml:space="preserve"> </w:t>
      </w:r>
      <w:r w:rsidRPr="007E3187">
        <w:rPr>
          <w:color w:val="000000" w:themeColor="text1"/>
        </w:rPr>
        <w:t xml:space="preserve">for any loss resulting from </w:t>
      </w:r>
      <w:r w:rsidRPr="007E3187">
        <w:rPr>
          <w:strike/>
          <w:color w:val="000000" w:themeColor="text1"/>
        </w:rPr>
        <w:t>such</w:t>
      </w:r>
      <w:r w:rsidR="0063091D" w:rsidRPr="007E3187">
        <w:rPr>
          <w:color w:val="000000" w:themeColor="text1"/>
        </w:rPr>
        <w:t xml:space="preserve"> </w:t>
      </w:r>
      <w:r w:rsidR="0063091D" w:rsidRPr="007E3187">
        <w:rPr>
          <w:color w:val="000000" w:themeColor="text1"/>
          <w:u w:val="single"/>
        </w:rPr>
        <w:t>the</w:t>
      </w:r>
      <w:r w:rsidRPr="007E3187">
        <w:rPr>
          <w:color w:val="000000" w:themeColor="text1"/>
        </w:rPr>
        <w:t xml:space="preserve"> waiver.</w:t>
      </w:r>
    </w:p>
    <w:p w14:paraId="14413323" w14:textId="77777777" w:rsidR="000D2453" w:rsidRPr="007E3187" w:rsidRDefault="000D2453" w:rsidP="000D2453">
      <w:pPr>
        <w:pStyle w:val="SectionBody"/>
        <w:rPr>
          <w:color w:val="000000" w:themeColor="text1"/>
        </w:rPr>
      </w:pPr>
      <w:r w:rsidRPr="007E3187">
        <w:rPr>
          <w:color w:val="000000" w:themeColor="text1"/>
        </w:rPr>
        <w:t xml:space="preserve">(d) The fiduciary supervisor shall examine the affidavit and waiver and determine that the allocation to the distributees and beneficiaries set forth in the affidavit is correct and all proper parties signed the waiver. </w:t>
      </w:r>
      <w:r w:rsidRPr="007E3187">
        <w:rPr>
          <w:strike/>
          <w:color w:val="000000" w:themeColor="text1"/>
        </w:rPr>
        <w:t>both shall be recorded as in the case of and in lieu of settlement. If the fiduciary supervisor identifies any error the fiduciary supervisor shall within five days of the filing of such settlement give the fiduciary notice as in the case of any other incorrect settlement</w:t>
      </w:r>
    </w:p>
    <w:p w14:paraId="24538B66" w14:textId="3CF802D2" w:rsidR="000D2453" w:rsidRPr="007E3187" w:rsidRDefault="000D2453" w:rsidP="000D2453">
      <w:pPr>
        <w:ind w:firstLine="720"/>
        <w:jc w:val="both"/>
      </w:pPr>
      <w:r w:rsidRPr="007E3187">
        <w:t xml:space="preserve">(e) If the short form settlement is proper the fiduciary supervisor shall </w:t>
      </w:r>
      <w:r w:rsidRPr="007E3187">
        <w:rPr>
          <w:strike/>
        </w:rPr>
        <w:t>proceed as in the case of any other settlement</w:t>
      </w:r>
      <w:r w:rsidRPr="007E3187">
        <w:t xml:space="preserve"> </w:t>
      </w:r>
      <w:r w:rsidRPr="007E3187">
        <w:rPr>
          <w:rFonts w:cs="Arial"/>
          <w:u w:val="single"/>
        </w:rPr>
        <w:t xml:space="preserve">record the same and mail copies to each beneficiary by first-class mail, postage prepaid. The fiduciary supervisor shall retain the short form settlement for 10 days to allow any beneficiary to appear before the fiduciary supervisor to object or request </w:t>
      </w:r>
      <w:r w:rsidR="00E92CD7" w:rsidRPr="007E3187">
        <w:rPr>
          <w:rFonts w:cs="Arial"/>
          <w:u w:val="single"/>
        </w:rPr>
        <w:t>a referral</w:t>
      </w:r>
      <w:r w:rsidRPr="007E3187">
        <w:rPr>
          <w:rFonts w:cs="Arial"/>
          <w:u w:val="single"/>
        </w:rPr>
        <w:t xml:space="preserve"> to a fiduciary commissioner. The fiduciary supervisor shall collect a fee of $10 for recording and mailing the short form settlement. If no objection or </w:t>
      </w:r>
      <w:r w:rsidR="00D425DC" w:rsidRPr="007E3187">
        <w:rPr>
          <w:rFonts w:cs="Arial"/>
          <w:u w:val="single"/>
        </w:rPr>
        <w:t xml:space="preserve">referral </w:t>
      </w:r>
      <w:r w:rsidRPr="007E3187">
        <w:rPr>
          <w:rFonts w:cs="Arial"/>
          <w:u w:val="single"/>
        </w:rPr>
        <w:t>request is made to the fiduciary supervisor, the county commission shall upon order</w:t>
      </w:r>
      <w:r w:rsidR="00D425DC" w:rsidRPr="007E3187">
        <w:rPr>
          <w:rFonts w:cs="Arial"/>
          <w:u w:val="single"/>
        </w:rPr>
        <w:t>,</w:t>
      </w:r>
      <w:r w:rsidRPr="007E3187">
        <w:rPr>
          <w:rFonts w:cs="Arial"/>
          <w:u w:val="single"/>
        </w:rPr>
        <w:t xml:space="preserve"> confirm the short form settlement of the personal representative, and the personal representative and his or her surety shall be </w:t>
      </w:r>
      <w:r w:rsidRPr="007E3187">
        <w:rPr>
          <w:rFonts w:cs="Arial"/>
          <w:u w:val="single"/>
        </w:rPr>
        <w:lastRenderedPageBreak/>
        <w:t>discharged</w:t>
      </w:r>
      <w:r w:rsidR="00D425DC" w:rsidRPr="007E3187">
        <w:rPr>
          <w:rFonts w:cs="Arial"/>
          <w:u w:val="single"/>
        </w:rPr>
        <w:t>.</w:t>
      </w:r>
      <w:r w:rsidRPr="007E3187">
        <w:rPr>
          <w:rFonts w:cs="Arial"/>
          <w:u w:val="single"/>
        </w:rPr>
        <w:t xml:space="preserve"> </w:t>
      </w:r>
      <w:r w:rsidR="00D425DC" w:rsidRPr="007E3187">
        <w:rPr>
          <w:rFonts w:cs="Arial"/>
          <w:u w:val="single"/>
        </w:rPr>
        <w:t>I</w:t>
      </w:r>
      <w:r w:rsidRPr="007E3187">
        <w:rPr>
          <w:rFonts w:cs="Arial"/>
          <w:u w:val="single"/>
        </w:rPr>
        <w:t>f an objection or request is made, the county commission may confirm and record the short form settlement or may refer the estate to a fiduciary commissioner.</w:t>
      </w:r>
    </w:p>
    <w:p w14:paraId="34179F0C" w14:textId="77777777" w:rsidR="000D2453" w:rsidRPr="007E3187" w:rsidRDefault="000D2453" w:rsidP="000D2453">
      <w:pPr>
        <w:pStyle w:val="SectionHeading"/>
        <w:rPr>
          <w:color w:val="000000" w:themeColor="text1"/>
        </w:rPr>
        <w:sectPr w:rsidR="000D2453" w:rsidRPr="007E3187" w:rsidSect="00D2075A">
          <w:type w:val="continuous"/>
          <w:pgSz w:w="12240" w:h="15840" w:code="1"/>
          <w:pgMar w:top="1440" w:right="1440" w:bottom="1440" w:left="1440" w:header="720" w:footer="720" w:gutter="0"/>
          <w:lnNumType w:countBy="1" w:restart="newSection"/>
          <w:cols w:space="720"/>
          <w:docGrid w:linePitch="360"/>
        </w:sectPr>
      </w:pPr>
      <w:r w:rsidRPr="007E3187">
        <w:rPr>
          <w:color w:val="000000" w:themeColor="text1"/>
        </w:rPr>
        <w:t xml:space="preserve">§44-3A-19. </w:t>
      </w:r>
      <w:r w:rsidRPr="007E3187">
        <w:rPr>
          <w:strike/>
          <w:color w:val="000000" w:themeColor="text1"/>
        </w:rPr>
        <w:t>Summary</w:t>
      </w:r>
      <w:r w:rsidRPr="007E3187">
        <w:rPr>
          <w:color w:val="000000" w:themeColor="text1"/>
        </w:rPr>
        <w:t xml:space="preserve"> </w:t>
      </w:r>
      <w:r w:rsidRPr="007E3187">
        <w:rPr>
          <w:color w:val="000000" w:themeColor="text1"/>
          <w:u w:val="single"/>
        </w:rPr>
        <w:t>Long form</w:t>
      </w:r>
      <w:r w:rsidRPr="007E3187">
        <w:rPr>
          <w:color w:val="000000" w:themeColor="text1"/>
        </w:rPr>
        <w:t xml:space="preserve"> settlement before fiduciary supervisor.</w:t>
      </w:r>
    </w:p>
    <w:p w14:paraId="093D64C8" w14:textId="77777777" w:rsidR="000D2453" w:rsidRPr="007E3187" w:rsidRDefault="000D2453" w:rsidP="000D2453">
      <w:pPr>
        <w:pStyle w:val="SectionBody"/>
        <w:rPr>
          <w:color w:val="000000" w:themeColor="text1"/>
        </w:rPr>
      </w:pPr>
      <w:r w:rsidRPr="007E3187">
        <w:rPr>
          <w:color w:val="000000" w:themeColor="text1"/>
        </w:rPr>
        <w:t xml:space="preserve">(a) At any time after the expiration of the period for filing claims, the fiduciary supervisor may proceed with </w:t>
      </w:r>
      <w:r w:rsidRPr="007E3187">
        <w:rPr>
          <w:strike/>
          <w:color w:val="000000" w:themeColor="text1"/>
        </w:rPr>
        <w:t>summary</w:t>
      </w:r>
      <w:r w:rsidRPr="007E3187">
        <w:rPr>
          <w:color w:val="000000" w:themeColor="text1"/>
        </w:rPr>
        <w:t xml:space="preserve"> </w:t>
      </w:r>
      <w:r w:rsidRPr="007E3187">
        <w:rPr>
          <w:color w:val="000000" w:themeColor="text1"/>
          <w:u w:val="single"/>
        </w:rPr>
        <w:t>a complete long form</w:t>
      </w:r>
      <w:r w:rsidRPr="007E3187">
        <w:rPr>
          <w:color w:val="000000" w:themeColor="text1"/>
        </w:rPr>
        <w:t xml:space="preserve"> settlement under this section if the estate has not been referred to a fiduciary commissioner or if the estate, having been referred to a fiduciary commissioner generally or for a specific reason, has been withdrawn and placed before the fiduciary supervisor for settlement.</w:t>
      </w:r>
    </w:p>
    <w:p w14:paraId="135002D5" w14:textId="77777777" w:rsidR="000D2453" w:rsidRPr="007E3187" w:rsidRDefault="000D2453" w:rsidP="000D2453">
      <w:pPr>
        <w:pStyle w:val="SectionBody"/>
        <w:rPr>
          <w:color w:val="000000" w:themeColor="text1"/>
        </w:rPr>
      </w:pPr>
      <w:r w:rsidRPr="007E3187">
        <w:rPr>
          <w:color w:val="000000" w:themeColor="text1"/>
        </w:rPr>
        <w:t xml:space="preserve">The fiduciary supervisor shall require that the personal representative, or the personal representative may on his </w:t>
      </w:r>
      <w:r w:rsidRPr="007E3187">
        <w:rPr>
          <w:color w:val="000000" w:themeColor="text1"/>
          <w:u w:val="single"/>
        </w:rPr>
        <w:t>or her</w:t>
      </w:r>
      <w:r w:rsidRPr="007E3187">
        <w:rPr>
          <w:color w:val="000000" w:themeColor="text1"/>
        </w:rPr>
        <w:t xml:space="preserve"> own motion, timely file a proposed </w:t>
      </w:r>
      <w:r w:rsidRPr="007E3187">
        <w:rPr>
          <w:color w:val="000000" w:themeColor="text1"/>
          <w:u w:val="single"/>
        </w:rPr>
        <w:t>long form</w:t>
      </w:r>
      <w:r w:rsidRPr="007E3187">
        <w:rPr>
          <w:color w:val="000000" w:themeColor="text1"/>
        </w:rPr>
        <w:t xml:space="preserve"> settlement which shall include:</w:t>
      </w:r>
    </w:p>
    <w:p w14:paraId="7F89655D" w14:textId="21459AB4" w:rsidR="000D2453" w:rsidRPr="007E3187" w:rsidRDefault="000D2453" w:rsidP="000D2453">
      <w:pPr>
        <w:pStyle w:val="SectionBody"/>
        <w:rPr>
          <w:color w:val="000000" w:themeColor="text1"/>
        </w:rPr>
      </w:pPr>
      <w:r w:rsidRPr="007E3187">
        <w:rPr>
          <w:color w:val="000000" w:themeColor="text1"/>
        </w:rPr>
        <w:t xml:space="preserve">(1) Proof of payment of all claims filed against the estate or proof </w:t>
      </w:r>
      <w:r w:rsidRPr="007E3187">
        <w:rPr>
          <w:strike/>
          <w:color w:val="000000" w:themeColor="text1"/>
        </w:rPr>
        <w:t>of such</w:t>
      </w:r>
      <w:r w:rsidR="00D425DC" w:rsidRPr="007E3187">
        <w:rPr>
          <w:color w:val="000000" w:themeColor="text1"/>
        </w:rPr>
        <w:t xml:space="preserve"> </w:t>
      </w:r>
      <w:r w:rsidR="00D425DC" w:rsidRPr="007E3187">
        <w:rPr>
          <w:color w:val="000000" w:themeColor="text1"/>
          <w:u w:val="single"/>
        </w:rPr>
        <w:t>that</w:t>
      </w:r>
      <w:r w:rsidRPr="007E3187">
        <w:rPr>
          <w:color w:val="000000" w:themeColor="text1"/>
        </w:rPr>
        <w:t xml:space="preserve"> payment has been provided for;</w:t>
      </w:r>
    </w:p>
    <w:p w14:paraId="5502A5A2" w14:textId="77777777" w:rsidR="000D2453" w:rsidRPr="007E3187" w:rsidRDefault="000D2453" w:rsidP="000D2453">
      <w:pPr>
        <w:pStyle w:val="SectionBody"/>
        <w:rPr>
          <w:color w:val="000000" w:themeColor="text1"/>
        </w:rPr>
      </w:pPr>
      <w:r w:rsidRPr="007E3187">
        <w:rPr>
          <w:color w:val="000000" w:themeColor="text1"/>
        </w:rPr>
        <w:t>(2) Verification under oath that the personal representative, after exercise of due diligence, knows of no other claims against the estate;</w:t>
      </w:r>
    </w:p>
    <w:p w14:paraId="619913A3" w14:textId="77777777" w:rsidR="000D2453" w:rsidRPr="007E3187" w:rsidRDefault="000D2453" w:rsidP="000D2453">
      <w:pPr>
        <w:pStyle w:val="SectionBody"/>
        <w:rPr>
          <w:color w:val="000000" w:themeColor="text1"/>
        </w:rPr>
      </w:pPr>
      <w:r w:rsidRPr="007E3187">
        <w:rPr>
          <w:color w:val="000000" w:themeColor="text1"/>
        </w:rPr>
        <w:t>(3) Verification and accounting of any income received by the personal representative from the benefit of the estate;</w:t>
      </w:r>
    </w:p>
    <w:p w14:paraId="4893419C" w14:textId="77777777" w:rsidR="000D2453" w:rsidRPr="007E3187" w:rsidRDefault="000D2453" w:rsidP="000D2453">
      <w:pPr>
        <w:pStyle w:val="SectionBody"/>
        <w:rPr>
          <w:color w:val="000000" w:themeColor="text1"/>
        </w:rPr>
      </w:pPr>
      <w:r w:rsidRPr="007E3187">
        <w:rPr>
          <w:color w:val="000000" w:themeColor="text1"/>
        </w:rPr>
        <w:t>(4) Provisions for the payment of all taxes due from the estate or proof that all such taxes have been paid;</w:t>
      </w:r>
    </w:p>
    <w:p w14:paraId="5448DF01" w14:textId="77777777" w:rsidR="000D2453" w:rsidRPr="007E3187" w:rsidRDefault="000D2453" w:rsidP="000D2453">
      <w:pPr>
        <w:pStyle w:val="SectionBody"/>
        <w:rPr>
          <w:color w:val="000000" w:themeColor="text1"/>
        </w:rPr>
      </w:pPr>
      <w:r w:rsidRPr="007E3187">
        <w:rPr>
          <w:color w:val="000000" w:themeColor="text1"/>
        </w:rPr>
        <w:t>(5) A proposed plan of distribution; and</w:t>
      </w:r>
    </w:p>
    <w:p w14:paraId="0AA00155" w14:textId="77777777" w:rsidR="000D2453" w:rsidRPr="007E3187" w:rsidRDefault="000D2453" w:rsidP="000D2453">
      <w:pPr>
        <w:pStyle w:val="SectionBody"/>
        <w:rPr>
          <w:color w:val="000000" w:themeColor="text1"/>
        </w:rPr>
      </w:pPr>
      <w:r w:rsidRPr="007E3187">
        <w:rPr>
          <w:color w:val="000000" w:themeColor="text1"/>
        </w:rPr>
        <w:t>(6) Any and all other information deemed appropriate by the fiduciary supervisor.</w:t>
      </w:r>
    </w:p>
    <w:p w14:paraId="375FD6CC" w14:textId="738CA671" w:rsidR="000D2453" w:rsidRPr="007E3187" w:rsidRDefault="000D2453" w:rsidP="000D2453">
      <w:pPr>
        <w:pStyle w:val="SectionBody"/>
        <w:rPr>
          <w:color w:val="000000" w:themeColor="text1"/>
        </w:rPr>
      </w:pPr>
      <w:r w:rsidRPr="007E3187">
        <w:rPr>
          <w:color w:val="000000" w:themeColor="text1"/>
        </w:rPr>
        <w:t xml:space="preserve">(b) The provisions of this section to the contrary notwithstanding, any claim paid by the personal representative to any creditor or beneficiary </w:t>
      </w:r>
      <w:r w:rsidRPr="007E3187">
        <w:rPr>
          <w:strike/>
          <w:color w:val="000000" w:themeColor="text1"/>
        </w:rPr>
        <w:t>within such 120 days,</w:t>
      </w:r>
      <w:r w:rsidR="00AC37F4" w:rsidRPr="007E3187">
        <w:rPr>
          <w:color w:val="000000" w:themeColor="text1"/>
        </w:rPr>
        <w:t xml:space="preserve"> </w:t>
      </w:r>
      <w:r w:rsidR="00AC37F4" w:rsidRPr="007E3187">
        <w:rPr>
          <w:color w:val="000000" w:themeColor="text1"/>
          <w:u w:val="single"/>
        </w:rPr>
        <w:t>before the expiration of the period for filing claims</w:t>
      </w:r>
      <w:r w:rsidRPr="007E3187">
        <w:rPr>
          <w:color w:val="000000" w:themeColor="text1"/>
        </w:rPr>
        <w:t xml:space="preserve"> shall not abrogate in any way the liability of the personal representative </w:t>
      </w:r>
      <w:r w:rsidRPr="007E3187">
        <w:rPr>
          <w:strike/>
          <w:color w:val="000000" w:themeColor="text1"/>
        </w:rPr>
        <w:t>under the provisions of section twenty-six, twenty-seven or twenty-eight of this article</w:t>
      </w:r>
      <w:r w:rsidR="005806D7" w:rsidRPr="007E3187">
        <w:rPr>
          <w:color w:val="000000" w:themeColor="text1"/>
        </w:rPr>
        <w:t xml:space="preserve"> </w:t>
      </w:r>
      <w:r w:rsidR="005806D7" w:rsidRPr="007E3187">
        <w:rPr>
          <w:color w:val="000000" w:themeColor="text1"/>
          <w:u w:val="single"/>
        </w:rPr>
        <w:t>pursuant to §44-3A-26</w:t>
      </w:r>
      <w:r w:rsidR="00927C64" w:rsidRPr="007E3187">
        <w:rPr>
          <w:color w:val="000000" w:themeColor="text1"/>
          <w:u w:val="single"/>
        </w:rPr>
        <w:t>, §44-3A-27, or</w:t>
      </w:r>
      <w:r w:rsidR="005806D7" w:rsidRPr="007E3187">
        <w:rPr>
          <w:color w:val="000000" w:themeColor="text1"/>
          <w:u w:val="single"/>
        </w:rPr>
        <w:t xml:space="preserve"> §44-3A-28 of this code</w:t>
      </w:r>
      <w:r w:rsidRPr="007E3187">
        <w:rPr>
          <w:color w:val="000000" w:themeColor="text1"/>
        </w:rPr>
        <w:t>.</w:t>
      </w:r>
    </w:p>
    <w:p w14:paraId="72C01D6F" w14:textId="687AA203" w:rsidR="000D2453" w:rsidRPr="007E3187" w:rsidRDefault="000D2453" w:rsidP="000D2453">
      <w:pPr>
        <w:pStyle w:val="SectionBody"/>
        <w:rPr>
          <w:color w:val="000000" w:themeColor="text1"/>
        </w:rPr>
      </w:pPr>
      <w:r w:rsidRPr="007E3187">
        <w:rPr>
          <w:color w:val="000000" w:themeColor="text1"/>
        </w:rPr>
        <w:lastRenderedPageBreak/>
        <w:t xml:space="preserve">(c) At the time </w:t>
      </w:r>
      <w:r w:rsidRPr="007E3187">
        <w:rPr>
          <w:strike/>
          <w:color w:val="000000" w:themeColor="text1"/>
        </w:rPr>
        <w:t>such</w:t>
      </w:r>
      <w:r w:rsidR="00933E7B" w:rsidRPr="007E3187">
        <w:rPr>
          <w:color w:val="000000" w:themeColor="text1"/>
        </w:rPr>
        <w:t xml:space="preserve"> </w:t>
      </w:r>
      <w:r w:rsidR="00933E7B" w:rsidRPr="007E3187">
        <w:rPr>
          <w:color w:val="000000" w:themeColor="text1"/>
          <w:u w:val="single"/>
        </w:rPr>
        <w:t>the</w:t>
      </w:r>
      <w:r w:rsidRPr="007E3187">
        <w:rPr>
          <w:color w:val="000000" w:themeColor="text1"/>
        </w:rPr>
        <w:t xml:space="preserve"> proposed settlement is filed, or prior thereto, the personal representative shall prepare and furnish to the fiduciary supervisor, and </w:t>
      </w:r>
      <w:r w:rsidRPr="007E3187">
        <w:rPr>
          <w:strike/>
          <w:color w:val="000000" w:themeColor="text1"/>
        </w:rPr>
        <w:t>such</w:t>
      </w:r>
      <w:r w:rsidR="00665E37" w:rsidRPr="007E3187">
        <w:rPr>
          <w:color w:val="000000" w:themeColor="text1"/>
        </w:rPr>
        <w:t xml:space="preserve"> </w:t>
      </w:r>
      <w:r w:rsidR="00665E37" w:rsidRPr="007E3187">
        <w:rPr>
          <w:color w:val="000000" w:themeColor="text1"/>
          <w:u w:val="single"/>
        </w:rPr>
        <w:t>the</w:t>
      </w:r>
      <w:r w:rsidRPr="007E3187">
        <w:rPr>
          <w:color w:val="000000" w:themeColor="text1"/>
        </w:rPr>
        <w:t xml:space="preserve"> supervisor shall review, a return of all inheritance taxes due the state, pursuant to </w:t>
      </w:r>
      <w:r w:rsidRPr="007E3187">
        <w:rPr>
          <w:strike/>
          <w:color w:val="000000" w:themeColor="text1"/>
        </w:rPr>
        <w:t>article eleven, chapter eleven</w:t>
      </w:r>
      <w:r w:rsidR="00163D36" w:rsidRPr="007E3187">
        <w:rPr>
          <w:color w:val="000000" w:themeColor="text1"/>
        </w:rPr>
        <w:t xml:space="preserve"> </w:t>
      </w:r>
      <w:r w:rsidR="00163D36" w:rsidRPr="007E3187">
        <w:rPr>
          <w:color w:val="000000" w:themeColor="text1"/>
          <w:u w:val="single"/>
        </w:rPr>
        <w:t xml:space="preserve">§11-11-1 </w:t>
      </w:r>
      <w:r w:rsidR="00163D36" w:rsidRPr="007E3187">
        <w:rPr>
          <w:i/>
          <w:iCs/>
          <w:color w:val="000000" w:themeColor="text1"/>
          <w:u w:val="single"/>
        </w:rPr>
        <w:t>et seq.</w:t>
      </w:r>
      <w:r w:rsidRPr="007E3187">
        <w:rPr>
          <w:color w:val="000000" w:themeColor="text1"/>
        </w:rPr>
        <w:t xml:space="preserve"> of this code, by reason of the death of the decedent, who shall approve any proper return filed with him </w:t>
      </w:r>
      <w:r w:rsidRPr="007E3187">
        <w:rPr>
          <w:color w:val="000000" w:themeColor="text1"/>
          <w:u w:val="single"/>
        </w:rPr>
        <w:t>or her.</w:t>
      </w:r>
    </w:p>
    <w:p w14:paraId="4F36168C" w14:textId="241E1FAF" w:rsidR="000D2453" w:rsidRPr="007E3187" w:rsidRDefault="000D2453" w:rsidP="000D2453">
      <w:pPr>
        <w:pStyle w:val="SectionBody"/>
        <w:rPr>
          <w:color w:val="000000" w:themeColor="text1"/>
        </w:rPr>
      </w:pPr>
      <w:r w:rsidRPr="007E3187">
        <w:rPr>
          <w:strike/>
          <w:color w:val="000000" w:themeColor="text1"/>
        </w:rPr>
        <w:t>Such</w:t>
      </w:r>
      <w:r w:rsidR="008A044D" w:rsidRPr="007E3187">
        <w:rPr>
          <w:color w:val="000000" w:themeColor="text1"/>
        </w:rPr>
        <w:t xml:space="preserve"> </w:t>
      </w:r>
      <w:r w:rsidR="008A044D" w:rsidRPr="007E3187">
        <w:rPr>
          <w:color w:val="000000" w:themeColor="text1"/>
          <w:u w:val="single"/>
        </w:rPr>
        <w:t>The</w:t>
      </w:r>
      <w:r w:rsidRPr="007E3187">
        <w:rPr>
          <w:color w:val="000000" w:themeColor="text1"/>
        </w:rPr>
        <w:t xml:space="preserve"> supervisor shall compare the proposed settlement with any proper inheritance tax return and with the appraisement and any and all other documents deemed appropriate by the supervisor in order to investigate the propriety of </w:t>
      </w:r>
      <w:r w:rsidRPr="007E3187">
        <w:rPr>
          <w:strike/>
          <w:color w:val="000000" w:themeColor="text1"/>
        </w:rPr>
        <w:t>such</w:t>
      </w:r>
      <w:r w:rsidR="00082606" w:rsidRPr="007E3187">
        <w:rPr>
          <w:color w:val="000000" w:themeColor="text1"/>
        </w:rPr>
        <w:t xml:space="preserve"> </w:t>
      </w:r>
      <w:r w:rsidR="00082606" w:rsidRPr="007E3187">
        <w:rPr>
          <w:color w:val="000000" w:themeColor="text1"/>
          <w:u w:val="single"/>
        </w:rPr>
        <w:t>the</w:t>
      </w:r>
      <w:r w:rsidRPr="007E3187">
        <w:rPr>
          <w:color w:val="000000" w:themeColor="text1"/>
        </w:rPr>
        <w:t xml:space="preserve"> proposed settlement.</w:t>
      </w:r>
    </w:p>
    <w:p w14:paraId="690BD000" w14:textId="3D281DAE" w:rsidR="000D2453" w:rsidRPr="007E3187" w:rsidRDefault="000D2453" w:rsidP="000D2453">
      <w:pPr>
        <w:pStyle w:val="SectionBody"/>
        <w:rPr>
          <w:color w:val="000000" w:themeColor="text1"/>
        </w:rPr>
      </w:pPr>
      <w:r w:rsidRPr="007E3187">
        <w:rPr>
          <w:color w:val="000000" w:themeColor="text1"/>
        </w:rPr>
        <w:t xml:space="preserve">(d) The supervisor may, if he </w:t>
      </w:r>
      <w:r w:rsidR="009D4CEA" w:rsidRPr="007E3187">
        <w:rPr>
          <w:color w:val="000000" w:themeColor="text1"/>
          <w:u w:val="single"/>
        </w:rPr>
        <w:t>or she</w:t>
      </w:r>
      <w:r w:rsidRPr="007E3187">
        <w:rPr>
          <w:color w:val="000000" w:themeColor="text1"/>
        </w:rPr>
        <w:t xml:space="preserve"> </w:t>
      </w:r>
      <w:r w:rsidRPr="007E3187">
        <w:rPr>
          <w:strike/>
          <w:color w:val="000000" w:themeColor="text1"/>
        </w:rPr>
        <w:t>deems</w:t>
      </w:r>
      <w:r w:rsidR="009D4CEA" w:rsidRPr="007E3187">
        <w:rPr>
          <w:color w:val="000000" w:themeColor="text1"/>
        </w:rPr>
        <w:t xml:space="preserve"> </w:t>
      </w:r>
      <w:r w:rsidR="009D4CEA" w:rsidRPr="007E3187">
        <w:rPr>
          <w:color w:val="000000" w:themeColor="text1"/>
          <w:u w:val="single"/>
        </w:rPr>
        <w:t>considers</w:t>
      </w:r>
      <w:r w:rsidRPr="007E3187">
        <w:rPr>
          <w:color w:val="000000" w:themeColor="text1"/>
        </w:rPr>
        <w:t xml:space="preserve"> it appropriate, reject </w:t>
      </w:r>
      <w:r w:rsidRPr="007E3187">
        <w:rPr>
          <w:strike/>
          <w:color w:val="000000" w:themeColor="text1"/>
        </w:rPr>
        <w:t>such</w:t>
      </w:r>
      <w:r w:rsidR="003E3065" w:rsidRPr="007E3187">
        <w:rPr>
          <w:color w:val="000000" w:themeColor="text1"/>
        </w:rPr>
        <w:t xml:space="preserve"> </w:t>
      </w:r>
      <w:r w:rsidR="003E3065" w:rsidRPr="007E3187">
        <w:rPr>
          <w:color w:val="000000" w:themeColor="text1"/>
          <w:u w:val="single"/>
        </w:rPr>
        <w:t>the</w:t>
      </w:r>
      <w:r w:rsidRPr="007E3187">
        <w:rPr>
          <w:color w:val="000000" w:themeColor="text1"/>
        </w:rPr>
        <w:t xml:space="preserve"> settlement and give notice in writing to the personal representative of the matters disapproved and the reasons therefor and fix a time, no later than </w:t>
      </w:r>
      <w:r w:rsidRPr="007E3187">
        <w:rPr>
          <w:strike/>
          <w:color w:val="000000" w:themeColor="text1"/>
        </w:rPr>
        <w:t>forty-five</w:t>
      </w:r>
      <w:r w:rsidR="00462010" w:rsidRPr="007E3187">
        <w:rPr>
          <w:color w:val="000000" w:themeColor="text1"/>
        </w:rPr>
        <w:t xml:space="preserve"> </w:t>
      </w:r>
      <w:r w:rsidR="00462010" w:rsidRPr="007E3187">
        <w:rPr>
          <w:color w:val="000000" w:themeColor="text1"/>
          <w:u w:val="single"/>
        </w:rPr>
        <w:t>45</w:t>
      </w:r>
      <w:r w:rsidRPr="007E3187">
        <w:rPr>
          <w:color w:val="000000" w:themeColor="text1"/>
        </w:rPr>
        <w:t xml:space="preserve"> days after the date of </w:t>
      </w:r>
      <w:r w:rsidRPr="007E3187">
        <w:rPr>
          <w:strike/>
          <w:color w:val="000000" w:themeColor="text1"/>
        </w:rPr>
        <w:t>such</w:t>
      </w:r>
      <w:r w:rsidR="004E7B59" w:rsidRPr="007E3187">
        <w:rPr>
          <w:color w:val="000000" w:themeColor="text1"/>
        </w:rPr>
        <w:t xml:space="preserve"> </w:t>
      </w:r>
      <w:r w:rsidR="004E7B59" w:rsidRPr="007E3187">
        <w:rPr>
          <w:color w:val="000000" w:themeColor="text1"/>
          <w:u w:val="single"/>
        </w:rPr>
        <w:t>the</w:t>
      </w:r>
      <w:r w:rsidRPr="007E3187">
        <w:rPr>
          <w:color w:val="000000" w:themeColor="text1"/>
        </w:rPr>
        <w:t xml:space="preserve"> notice, for the personal representative to amend the proposed settlement. The personal representative may, within the time specified by the supervisor, amend the settlement, otherwise satisfy the supervisor of the propriety of all or part of such proposed settlement, or insist on the propriety thereof, with or without amendment thereof.</w:t>
      </w:r>
    </w:p>
    <w:p w14:paraId="0537735C" w14:textId="481FC97D" w:rsidR="000D2453" w:rsidRPr="007E3187" w:rsidRDefault="000D2453" w:rsidP="000D2453">
      <w:pPr>
        <w:pStyle w:val="SectionBody"/>
        <w:rPr>
          <w:color w:val="000000" w:themeColor="text1"/>
        </w:rPr>
      </w:pPr>
      <w:r w:rsidRPr="007E3187">
        <w:rPr>
          <w:color w:val="000000" w:themeColor="text1"/>
        </w:rPr>
        <w:t xml:space="preserve">(e) The supervisor shall, after he </w:t>
      </w:r>
      <w:r w:rsidR="00D3097A" w:rsidRPr="007E3187">
        <w:rPr>
          <w:color w:val="000000" w:themeColor="text1"/>
          <w:u w:val="single"/>
        </w:rPr>
        <w:t>or she</w:t>
      </w:r>
      <w:r w:rsidRPr="007E3187">
        <w:rPr>
          <w:color w:val="000000" w:themeColor="text1"/>
        </w:rPr>
        <w:t xml:space="preserve"> is satisfied as to the propriety of the settlement or, after the period set by him </w:t>
      </w:r>
      <w:r w:rsidR="00D3097A" w:rsidRPr="007E3187">
        <w:rPr>
          <w:color w:val="000000" w:themeColor="text1"/>
          <w:u w:val="single"/>
        </w:rPr>
        <w:t>or her</w:t>
      </w:r>
      <w:r w:rsidRPr="007E3187">
        <w:rPr>
          <w:color w:val="000000" w:themeColor="text1"/>
        </w:rPr>
        <w:t xml:space="preserve"> for amendment thereof has expired, prepare a report of his </w:t>
      </w:r>
      <w:r w:rsidR="00D3097A" w:rsidRPr="007E3187">
        <w:rPr>
          <w:color w:val="000000" w:themeColor="text1"/>
          <w:u w:val="single"/>
        </w:rPr>
        <w:t>or her</w:t>
      </w:r>
      <w:r w:rsidRPr="007E3187">
        <w:rPr>
          <w:color w:val="000000" w:themeColor="text1"/>
        </w:rPr>
        <w:t xml:space="preserve"> recommendations to the county commission with respect thereto and his </w:t>
      </w:r>
      <w:r w:rsidR="00D3097A" w:rsidRPr="007E3187">
        <w:rPr>
          <w:color w:val="000000" w:themeColor="text1"/>
          <w:u w:val="single"/>
        </w:rPr>
        <w:t>or her</w:t>
      </w:r>
      <w:r w:rsidRPr="007E3187">
        <w:rPr>
          <w:color w:val="000000" w:themeColor="text1"/>
        </w:rPr>
        <w:t xml:space="preserve"> findings and determinations, which shall include his </w:t>
      </w:r>
      <w:r w:rsidR="00D3097A" w:rsidRPr="007E3187">
        <w:rPr>
          <w:color w:val="000000" w:themeColor="text1"/>
          <w:u w:val="single"/>
        </w:rPr>
        <w:t>or her</w:t>
      </w:r>
      <w:r w:rsidRPr="007E3187">
        <w:rPr>
          <w:color w:val="000000" w:themeColor="text1"/>
        </w:rPr>
        <w:t xml:space="preserve"> findings with respect to:</w:t>
      </w:r>
    </w:p>
    <w:p w14:paraId="3B513E5B" w14:textId="14F1FDB6" w:rsidR="000D2453" w:rsidRPr="007E3187" w:rsidRDefault="000D2453" w:rsidP="000D2453">
      <w:pPr>
        <w:pStyle w:val="SectionBody"/>
        <w:rPr>
          <w:color w:val="000000" w:themeColor="text1"/>
        </w:rPr>
      </w:pPr>
      <w:r w:rsidRPr="007E3187">
        <w:rPr>
          <w:color w:val="000000" w:themeColor="text1"/>
        </w:rPr>
        <w:t>(1) A proper appraisement has been filed which conforms to the requirements of</w:t>
      </w:r>
      <w:r w:rsidRPr="007E3187">
        <w:rPr>
          <w:strike/>
          <w:color w:val="000000" w:themeColor="text1"/>
        </w:rPr>
        <w:t xml:space="preserve"> section fourteen, article one of this chapter</w:t>
      </w:r>
      <w:r w:rsidR="001A4ED3" w:rsidRPr="007E3187">
        <w:rPr>
          <w:color w:val="000000" w:themeColor="text1"/>
        </w:rPr>
        <w:t xml:space="preserve"> </w:t>
      </w:r>
      <w:r w:rsidR="001A4ED3" w:rsidRPr="007E3187">
        <w:rPr>
          <w:color w:val="000000" w:themeColor="text1"/>
          <w:u w:val="single"/>
        </w:rPr>
        <w:t>§44-1-14 of this code</w:t>
      </w:r>
      <w:r w:rsidRPr="007E3187">
        <w:rPr>
          <w:color w:val="000000" w:themeColor="text1"/>
        </w:rPr>
        <w:t>;</w:t>
      </w:r>
    </w:p>
    <w:p w14:paraId="36D1E9CC" w14:textId="77777777" w:rsidR="000D2453" w:rsidRPr="007E3187" w:rsidRDefault="000D2453" w:rsidP="000D2453">
      <w:pPr>
        <w:pStyle w:val="SectionBody"/>
        <w:rPr>
          <w:color w:val="000000" w:themeColor="text1"/>
        </w:rPr>
      </w:pPr>
      <w:r w:rsidRPr="007E3187">
        <w:rPr>
          <w:color w:val="000000" w:themeColor="text1"/>
        </w:rPr>
        <w:t>(2) The claims of creditors have been paid or have been properly provided for in proper order of preference and proportions;</w:t>
      </w:r>
    </w:p>
    <w:p w14:paraId="2E030E8D" w14:textId="77777777" w:rsidR="000D2453" w:rsidRPr="007E3187" w:rsidRDefault="000D2453" w:rsidP="000D2453">
      <w:pPr>
        <w:pStyle w:val="SectionBody"/>
        <w:rPr>
          <w:color w:val="000000" w:themeColor="text1"/>
        </w:rPr>
      </w:pPr>
      <w:r w:rsidRPr="007E3187">
        <w:rPr>
          <w:color w:val="000000" w:themeColor="text1"/>
        </w:rPr>
        <w:t>(3) A proper inheritance tax return has been made and the taxes due thereon paid or that payment has been provided for;</w:t>
      </w:r>
    </w:p>
    <w:p w14:paraId="46521016" w14:textId="77777777" w:rsidR="000D2453" w:rsidRPr="007E3187" w:rsidRDefault="000D2453" w:rsidP="000D2453">
      <w:pPr>
        <w:pStyle w:val="SectionBody"/>
        <w:rPr>
          <w:color w:val="000000" w:themeColor="text1"/>
        </w:rPr>
      </w:pPr>
      <w:r w:rsidRPr="007E3187">
        <w:rPr>
          <w:color w:val="000000" w:themeColor="text1"/>
        </w:rPr>
        <w:t xml:space="preserve">(4) Any real property in this state owned by the decedent at the time of his </w:t>
      </w:r>
      <w:r w:rsidRPr="007E3187">
        <w:rPr>
          <w:color w:val="000000" w:themeColor="text1"/>
          <w:u w:val="single"/>
        </w:rPr>
        <w:t>or her</w:t>
      </w:r>
      <w:r w:rsidRPr="007E3187">
        <w:rPr>
          <w:color w:val="000000" w:themeColor="text1"/>
        </w:rPr>
        <w:t xml:space="preserve"> death </w:t>
      </w:r>
      <w:r w:rsidRPr="007E3187">
        <w:rPr>
          <w:color w:val="000000" w:themeColor="text1"/>
        </w:rPr>
        <w:lastRenderedPageBreak/>
        <w:t>has been properly transferred upon the books of the assessor or that the assessor has been notified of the facts and circumstances sufficient to cause the transfer to be noted upon the books of the assessor;</w:t>
      </w:r>
    </w:p>
    <w:p w14:paraId="5540062A" w14:textId="77777777" w:rsidR="000D2453" w:rsidRPr="007E3187" w:rsidRDefault="000D2453" w:rsidP="000D2453">
      <w:pPr>
        <w:pStyle w:val="SectionBody"/>
        <w:rPr>
          <w:color w:val="000000" w:themeColor="text1"/>
        </w:rPr>
      </w:pPr>
      <w:r w:rsidRPr="007E3187">
        <w:rPr>
          <w:color w:val="000000" w:themeColor="text1"/>
        </w:rPr>
        <w:t>(5) A proper distribution to the parties entitled thereto has been proposed by the personal representative of the estate;</w:t>
      </w:r>
    </w:p>
    <w:p w14:paraId="143961DC" w14:textId="77777777" w:rsidR="000D2453" w:rsidRPr="007E3187" w:rsidRDefault="000D2453" w:rsidP="000D2453">
      <w:pPr>
        <w:pStyle w:val="SectionBody"/>
        <w:rPr>
          <w:color w:val="000000" w:themeColor="text1"/>
        </w:rPr>
      </w:pPr>
      <w:r w:rsidRPr="007E3187">
        <w:rPr>
          <w:color w:val="000000" w:themeColor="text1"/>
        </w:rPr>
        <w:t>(6) Minors and other persons under disability who own or are entitled to an interest in the estate are or have been protected; and</w:t>
      </w:r>
    </w:p>
    <w:p w14:paraId="786BFE46" w14:textId="77777777" w:rsidR="000D2453" w:rsidRPr="007E3187" w:rsidRDefault="000D2453" w:rsidP="000D2453">
      <w:pPr>
        <w:pStyle w:val="SectionBody"/>
        <w:rPr>
          <w:color w:val="000000" w:themeColor="text1"/>
        </w:rPr>
      </w:pPr>
      <w:r w:rsidRPr="007E3187">
        <w:rPr>
          <w:color w:val="000000" w:themeColor="text1"/>
        </w:rPr>
        <w:t>(7) Any other matter or matters deemed pertinent by the fiduciary supervisor.</w:t>
      </w:r>
    </w:p>
    <w:p w14:paraId="6206BCF6" w14:textId="21B9F938" w:rsidR="000D2453" w:rsidRPr="007E3187" w:rsidRDefault="000D2453" w:rsidP="000D2453">
      <w:pPr>
        <w:pStyle w:val="SectionBody"/>
        <w:rPr>
          <w:color w:val="000000" w:themeColor="text1"/>
        </w:rPr>
      </w:pPr>
      <w:r w:rsidRPr="007E3187">
        <w:rPr>
          <w:color w:val="000000" w:themeColor="text1"/>
        </w:rPr>
        <w:t xml:space="preserve">(f) The fiduciary supervisor shall give notice of </w:t>
      </w:r>
      <w:r w:rsidRPr="007E3187">
        <w:rPr>
          <w:strike/>
          <w:color w:val="000000" w:themeColor="text1"/>
        </w:rPr>
        <w:t>such</w:t>
      </w:r>
      <w:r w:rsidR="00CB71E4" w:rsidRPr="007E3187">
        <w:rPr>
          <w:color w:val="000000" w:themeColor="text1"/>
        </w:rPr>
        <w:t xml:space="preserve"> </w:t>
      </w:r>
      <w:r w:rsidR="00CB71E4" w:rsidRPr="007E3187">
        <w:rPr>
          <w:color w:val="000000" w:themeColor="text1"/>
          <w:u w:val="single"/>
        </w:rPr>
        <w:t>the</w:t>
      </w:r>
      <w:r w:rsidRPr="007E3187">
        <w:rPr>
          <w:color w:val="000000" w:themeColor="text1"/>
        </w:rPr>
        <w:t xml:space="preserve"> proposed settlement and findings to the</w:t>
      </w:r>
      <w:r w:rsidR="008324B2" w:rsidRPr="007E3187">
        <w:rPr>
          <w:color w:val="000000" w:themeColor="text1"/>
        </w:rPr>
        <w:t xml:space="preserve"> </w:t>
      </w:r>
      <w:r w:rsidRPr="007E3187">
        <w:rPr>
          <w:color w:val="000000" w:themeColor="text1"/>
        </w:rPr>
        <w:t>Tax Commissioner, all creditors whose claims have not been fully paid or otherwise satisfied</w:t>
      </w:r>
      <w:r w:rsidR="00BB15A3" w:rsidRPr="007E3187">
        <w:rPr>
          <w:color w:val="000000" w:themeColor="text1"/>
        </w:rPr>
        <w:t>,</w:t>
      </w:r>
      <w:r w:rsidRPr="007E3187">
        <w:rPr>
          <w:color w:val="000000" w:themeColor="text1"/>
        </w:rPr>
        <w:t xml:space="preserve"> and all beneficiaries</w:t>
      </w:r>
      <w:r w:rsidR="00BB15A3" w:rsidRPr="007E3187">
        <w:rPr>
          <w:color w:val="000000" w:themeColor="text1"/>
        </w:rPr>
        <w:t>,</w:t>
      </w:r>
      <w:r w:rsidRPr="007E3187">
        <w:rPr>
          <w:color w:val="000000" w:themeColor="text1"/>
        </w:rPr>
        <w:t xml:space="preserve"> which notice shall include a copy of the proposed settlement and shall advise that the subject estate shall be settled according thereto 30 days following the date of </w:t>
      </w:r>
      <w:r w:rsidRPr="007E3187">
        <w:rPr>
          <w:strike/>
          <w:color w:val="000000" w:themeColor="text1"/>
        </w:rPr>
        <w:t>such</w:t>
      </w:r>
      <w:r w:rsidR="00BB15A3" w:rsidRPr="007E3187">
        <w:rPr>
          <w:color w:val="000000" w:themeColor="text1"/>
        </w:rPr>
        <w:t xml:space="preserve"> </w:t>
      </w:r>
      <w:r w:rsidR="00BB15A3" w:rsidRPr="007E3187">
        <w:rPr>
          <w:color w:val="000000" w:themeColor="text1"/>
          <w:u w:val="single"/>
        </w:rPr>
        <w:t>the</w:t>
      </w:r>
      <w:r w:rsidRPr="007E3187">
        <w:rPr>
          <w:color w:val="000000" w:themeColor="text1"/>
        </w:rPr>
        <w:t xml:space="preserve"> notice. In addition, on the first Monday of the next month, the supervisor shall publish</w:t>
      </w:r>
      <w:r w:rsidR="00075FEF" w:rsidRPr="007E3187">
        <w:rPr>
          <w:color w:val="000000" w:themeColor="text1"/>
        </w:rPr>
        <w:t>,</w:t>
      </w:r>
      <w:r w:rsidRPr="007E3187">
        <w:rPr>
          <w:color w:val="000000" w:themeColor="text1"/>
        </w:rPr>
        <w:t xml:space="preserve"> as a Class I-0 legal advertisement, a notice that the accounts of the personal representative are before him </w:t>
      </w:r>
      <w:r w:rsidRPr="007E3187">
        <w:rPr>
          <w:color w:val="000000" w:themeColor="text1"/>
          <w:u w:val="single"/>
        </w:rPr>
        <w:t>or her</w:t>
      </w:r>
      <w:r w:rsidRPr="007E3187">
        <w:rPr>
          <w:color w:val="000000" w:themeColor="text1"/>
        </w:rPr>
        <w:t xml:space="preserve"> for approval.</w:t>
      </w:r>
    </w:p>
    <w:p w14:paraId="378C1B2F" w14:textId="12BEDC1D" w:rsidR="000D2453" w:rsidRPr="007E3187" w:rsidRDefault="001613E6" w:rsidP="001613E6">
      <w:pPr>
        <w:pStyle w:val="SectionBody"/>
        <w:ind w:firstLine="0"/>
        <w:rPr>
          <w:color w:val="000000" w:themeColor="text1"/>
        </w:rPr>
      </w:pPr>
      <w:r w:rsidRPr="007E3187">
        <w:rPr>
          <w:color w:val="000000" w:themeColor="text1"/>
        </w:rPr>
        <w:tab/>
      </w:r>
      <w:r w:rsidR="007603CA" w:rsidRPr="007E3187">
        <w:rPr>
          <w:color w:val="000000" w:themeColor="text1"/>
          <w:u w:val="single" w:color="5B9BD5" w:themeColor="accent1"/>
        </w:rPr>
        <w:t>(g)</w:t>
      </w:r>
      <w:r w:rsidR="007603CA" w:rsidRPr="007E3187">
        <w:rPr>
          <w:color w:val="000000" w:themeColor="text1"/>
        </w:rPr>
        <w:t xml:space="preserve"> </w:t>
      </w:r>
      <w:r w:rsidR="000D2453" w:rsidRPr="007E3187">
        <w:rPr>
          <w:strike/>
          <w:color w:val="000000" w:themeColor="text1"/>
        </w:rPr>
        <w:t>Such</w:t>
      </w:r>
      <w:r w:rsidR="007603CA" w:rsidRPr="007E3187">
        <w:rPr>
          <w:color w:val="000000" w:themeColor="text1"/>
        </w:rPr>
        <w:t xml:space="preserve"> </w:t>
      </w:r>
      <w:r w:rsidR="007603CA" w:rsidRPr="007E3187">
        <w:rPr>
          <w:color w:val="000000" w:themeColor="text1"/>
          <w:u w:val="single"/>
        </w:rPr>
        <w:t>The</w:t>
      </w:r>
      <w:r w:rsidR="000D2453" w:rsidRPr="007E3187">
        <w:rPr>
          <w:color w:val="000000" w:themeColor="text1"/>
        </w:rPr>
        <w:t xml:space="preserve"> notice shall be divided into two sections: Settlements approved and</w:t>
      </w:r>
      <w:r w:rsidRPr="007E3187">
        <w:rPr>
          <w:color w:val="000000" w:themeColor="text1"/>
        </w:rPr>
        <w:t xml:space="preserve"> </w:t>
      </w:r>
      <w:r w:rsidR="000D2453" w:rsidRPr="007E3187">
        <w:rPr>
          <w:color w:val="000000" w:themeColor="text1"/>
        </w:rPr>
        <w:t xml:space="preserve">settlements not approved and notice of the date and time that the names shall be presented to the county commission, which date shall not be more than 15 days after </w:t>
      </w:r>
      <w:r w:rsidR="000D2453" w:rsidRPr="007E3187">
        <w:rPr>
          <w:strike/>
          <w:color w:val="000000" w:themeColor="text1"/>
        </w:rPr>
        <w:t>such</w:t>
      </w:r>
      <w:r w:rsidR="00090CF0" w:rsidRPr="007E3187">
        <w:rPr>
          <w:color w:val="000000" w:themeColor="text1"/>
        </w:rPr>
        <w:t xml:space="preserve"> </w:t>
      </w:r>
      <w:r w:rsidR="00090CF0" w:rsidRPr="007E3187">
        <w:rPr>
          <w:color w:val="000000" w:themeColor="text1"/>
          <w:u w:val="single"/>
        </w:rPr>
        <w:t>the</w:t>
      </w:r>
      <w:r w:rsidR="000D2453" w:rsidRPr="007E3187">
        <w:rPr>
          <w:color w:val="000000" w:themeColor="text1"/>
        </w:rPr>
        <w:t xml:space="preserve"> publication. </w:t>
      </w:r>
      <w:r w:rsidR="000D2453" w:rsidRPr="007E3187">
        <w:rPr>
          <w:strike/>
          <w:color w:val="000000" w:themeColor="text1"/>
        </w:rPr>
        <w:t>Such</w:t>
      </w:r>
      <w:r w:rsidR="00F12391" w:rsidRPr="007E3187">
        <w:rPr>
          <w:color w:val="000000" w:themeColor="text1"/>
        </w:rPr>
        <w:t xml:space="preserve"> </w:t>
      </w:r>
      <w:r w:rsidR="00F12391" w:rsidRPr="007E3187">
        <w:rPr>
          <w:color w:val="000000" w:themeColor="text1"/>
          <w:u w:val="single"/>
        </w:rPr>
        <w:t>The</w:t>
      </w:r>
      <w:r w:rsidR="000D2453" w:rsidRPr="007E3187">
        <w:rPr>
          <w:color w:val="000000" w:themeColor="text1"/>
        </w:rPr>
        <w:t xml:space="preserve"> advertisement shall be sufficient if substantially as follows:</w:t>
      </w:r>
    </w:p>
    <w:p w14:paraId="14FBB08B" w14:textId="77777777" w:rsidR="000D2453" w:rsidRPr="007E3187" w:rsidRDefault="000D2453" w:rsidP="000D2453">
      <w:pPr>
        <w:pStyle w:val="SectionBody"/>
        <w:rPr>
          <w:color w:val="000000" w:themeColor="text1"/>
        </w:rPr>
      </w:pPr>
      <w:r w:rsidRPr="007E3187">
        <w:rPr>
          <w:color w:val="000000" w:themeColor="text1"/>
        </w:rPr>
        <w:t>NOTICE OF PROPOSED SETTLEMENT OF ESTATES</w:t>
      </w:r>
    </w:p>
    <w:p w14:paraId="16B08F81" w14:textId="77777777" w:rsidR="000D2453" w:rsidRPr="007E3187" w:rsidRDefault="000D2453" w:rsidP="000D2453">
      <w:pPr>
        <w:pStyle w:val="SectionBody"/>
        <w:rPr>
          <w:color w:val="000000" w:themeColor="text1"/>
        </w:rPr>
      </w:pPr>
      <w:r w:rsidRPr="007E3187">
        <w:rPr>
          <w:color w:val="000000" w:themeColor="text1"/>
        </w:rPr>
        <w:t>To the Creditors and Beneficiaries of the within named deceased persons:</w:t>
      </w:r>
    </w:p>
    <w:p w14:paraId="0E7DF486" w14:textId="2F36FBCC" w:rsidR="000D2453" w:rsidRPr="007E3187" w:rsidRDefault="000D2453" w:rsidP="000D2453">
      <w:pPr>
        <w:pStyle w:val="SectionBody"/>
        <w:rPr>
          <w:color w:val="000000" w:themeColor="text1"/>
        </w:rPr>
      </w:pPr>
      <w:r w:rsidRPr="007E3187">
        <w:rPr>
          <w:color w:val="000000" w:themeColor="text1"/>
        </w:rPr>
        <w:t xml:space="preserve">I have before me the proposed final settlements of the estates of the following deceased persons, which shall be presented to the county commission of ..................... County, at the Courthouse thereof, in the City of ................, on the ......... day of ................., </w:t>
      </w:r>
      <w:r w:rsidRPr="007E3187">
        <w:rPr>
          <w:strike/>
          <w:color w:val="000000" w:themeColor="text1"/>
        </w:rPr>
        <w:t>19</w:t>
      </w:r>
      <w:r w:rsidR="007E1C36" w:rsidRPr="007E3187">
        <w:rPr>
          <w:color w:val="000000" w:themeColor="text1"/>
        </w:rPr>
        <w:t xml:space="preserve"> </w:t>
      </w:r>
      <w:r w:rsidR="007E1C36" w:rsidRPr="007E3187">
        <w:rPr>
          <w:color w:val="000000" w:themeColor="text1"/>
          <w:u w:val="single"/>
        </w:rPr>
        <w:t>20</w:t>
      </w:r>
      <w:r w:rsidRPr="007E3187">
        <w:rPr>
          <w:color w:val="000000" w:themeColor="text1"/>
        </w:rPr>
        <w:t xml:space="preserve">..., at ..... o'clock, ....M., which settlements have been presented to me by the fiduciary of </w:t>
      </w:r>
      <w:r w:rsidRPr="007E3187">
        <w:rPr>
          <w:strike/>
          <w:color w:val="000000" w:themeColor="text1"/>
        </w:rPr>
        <w:t>such</w:t>
      </w:r>
      <w:r w:rsidR="00F12391" w:rsidRPr="007E3187">
        <w:rPr>
          <w:color w:val="000000" w:themeColor="text1"/>
        </w:rPr>
        <w:t xml:space="preserve"> </w:t>
      </w:r>
      <w:r w:rsidR="00F12391" w:rsidRPr="007E3187">
        <w:rPr>
          <w:color w:val="000000" w:themeColor="text1"/>
          <w:u w:val="single"/>
        </w:rPr>
        <w:t>the</w:t>
      </w:r>
      <w:r w:rsidRPr="007E3187">
        <w:rPr>
          <w:color w:val="000000" w:themeColor="text1"/>
        </w:rPr>
        <w:t xml:space="preserve"> estates and which proposed settlements I have either approved or have not approved as indicated below:</w:t>
      </w:r>
    </w:p>
    <w:p w14:paraId="111A760D" w14:textId="77777777" w:rsidR="000D2453" w:rsidRPr="007E3187" w:rsidRDefault="000D2453" w:rsidP="000D2453">
      <w:pPr>
        <w:pStyle w:val="SectionBody"/>
        <w:ind w:left="3600"/>
        <w:rPr>
          <w:color w:val="000000" w:themeColor="text1"/>
        </w:rPr>
      </w:pPr>
      <w:r w:rsidRPr="007E3187">
        <w:rPr>
          <w:color w:val="000000" w:themeColor="text1"/>
        </w:rPr>
        <w:lastRenderedPageBreak/>
        <w:t>APPROVED</w:t>
      </w:r>
    </w:p>
    <w:p w14:paraId="3F2F7B22" w14:textId="77777777" w:rsidR="000D2453" w:rsidRPr="007E3187" w:rsidRDefault="000D2453" w:rsidP="000D2453">
      <w:pPr>
        <w:pStyle w:val="SectionBody"/>
        <w:rPr>
          <w:color w:val="000000" w:themeColor="text1"/>
        </w:rPr>
      </w:pPr>
      <w:r w:rsidRPr="007E3187">
        <w:rPr>
          <w:color w:val="000000" w:themeColor="text1"/>
        </w:rPr>
        <w:t xml:space="preserve">Name(s) of Decedent: </w:t>
      </w:r>
      <w:r w:rsidRPr="007E3187">
        <w:rPr>
          <w:color w:val="000000" w:themeColor="text1"/>
        </w:rPr>
        <w:tab/>
      </w:r>
      <w:r w:rsidRPr="007E3187">
        <w:rPr>
          <w:color w:val="000000" w:themeColor="text1"/>
        </w:rPr>
        <w:tab/>
      </w:r>
      <w:r w:rsidRPr="007E3187">
        <w:rPr>
          <w:color w:val="000000" w:themeColor="text1"/>
        </w:rPr>
        <w:tab/>
        <w:t>…………………………………………………</w:t>
      </w:r>
      <w:r w:rsidRPr="007E3187">
        <w:rPr>
          <w:color w:val="000000" w:themeColor="text1"/>
        </w:rPr>
        <w:tab/>
      </w:r>
      <w:r w:rsidRPr="007E3187">
        <w:rPr>
          <w:color w:val="000000" w:themeColor="text1"/>
        </w:rPr>
        <w:tab/>
      </w:r>
      <w:r w:rsidRPr="007E3187">
        <w:rPr>
          <w:color w:val="000000" w:themeColor="text1"/>
        </w:rPr>
        <w:tab/>
      </w:r>
      <w:r w:rsidRPr="007E3187">
        <w:rPr>
          <w:color w:val="000000" w:themeColor="text1"/>
        </w:rPr>
        <w:tab/>
      </w:r>
      <w:r w:rsidRPr="007E3187">
        <w:rPr>
          <w:color w:val="000000" w:themeColor="text1"/>
        </w:rPr>
        <w:tab/>
      </w:r>
      <w:r w:rsidRPr="007E3187">
        <w:rPr>
          <w:color w:val="000000" w:themeColor="text1"/>
        </w:rPr>
        <w:tab/>
      </w:r>
      <w:r w:rsidRPr="007E3187">
        <w:rPr>
          <w:color w:val="000000" w:themeColor="text1"/>
        </w:rPr>
        <w:tab/>
      </w:r>
      <w:r w:rsidRPr="007E3187">
        <w:rPr>
          <w:color w:val="000000" w:themeColor="text1"/>
        </w:rPr>
        <w:tab/>
        <w:t>…………………………………………………</w:t>
      </w:r>
    </w:p>
    <w:p w14:paraId="1B9399DA" w14:textId="77777777" w:rsidR="000D2453" w:rsidRPr="007E3187" w:rsidRDefault="000D2453" w:rsidP="000D2453">
      <w:pPr>
        <w:pStyle w:val="SectionBody"/>
        <w:rPr>
          <w:color w:val="000000" w:themeColor="text1"/>
        </w:rPr>
      </w:pPr>
      <w:r w:rsidRPr="007E3187">
        <w:rPr>
          <w:color w:val="000000" w:themeColor="text1"/>
        </w:rPr>
        <w:tab/>
      </w:r>
      <w:r w:rsidRPr="007E3187">
        <w:rPr>
          <w:color w:val="000000" w:themeColor="text1"/>
        </w:rPr>
        <w:tab/>
      </w:r>
      <w:r w:rsidRPr="007E3187">
        <w:rPr>
          <w:color w:val="000000" w:themeColor="text1"/>
        </w:rPr>
        <w:tab/>
      </w:r>
      <w:r w:rsidRPr="007E3187">
        <w:rPr>
          <w:color w:val="000000" w:themeColor="text1"/>
        </w:rPr>
        <w:tab/>
      </w:r>
      <w:r w:rsidRPr="007E3187">
        <w:rPr>
          <w:color w:val="000000" w:themeColor="text1"/>
        </w:rPr>
        <w:tab/>
      </w:r>
      <w:r w:rsidRPr="007E3187">
        <w:rPr>
          <w:color w:val="000000" w:themeColor="text1"/>
        </w:rPr>
        <w:tab/>
        <w:t>………………………………………………….</w:t>
      </w:r>
    </w:p>
    <w:p w14:paraId="0881F326" w14:textId="77777777" w:rsidR="000D2453" w:rsidRPr="007E3187" w:rsidRDefault="000D2453" w:rsidP="000D2453">
      <w:pPr>
        <w:pStyle w:val="SectionBody"/>
        <w:ind w:left="3600"/>
        <w:rPr>
          <w:color w:val="000000" w:themeColor="text1"/>
        </w:rPr>
      </w:pPr>
      <w:r w:rsidRPr="007E3187">
        <w:rPr>
          <w:color w:val="000000" w:themeColor="text1"/>
        </w:rPr>
        <w:t>NOT APPROVED</w:t>
      </w:r>
    </w:p>
    <w:p w14:paraId="7C59C00F" w14:textId="77777777" w:rsidR="000D2453" w:rsidRPr="007E3187" w:rsidRDefault="000D2453" w:rsidP="000D2453">
      <w:pPr>
        <w:pStyle w:val="SectionBody"/>
        <w:rPr>
          <w:color w:val="000000" w:themeColor="text1"/>
        </w:rPr>
      </w:pPr>
      <w:r w:rsidRPr="007E3187">
        <w:rPr>
          <w:color w:val="000000" w:themeColor="text1"/>
        </w:rPr>
        <w:t>Name(s) of Decedent:</w:t>
      </w:r>
      <w:r w:rsidRPr="007E3187">
        <w:rPr>
          <w:color w:val="000000" w:themeColor="text1"/>
        </w:rPr>
        <w:tab/>
      </w:r>
      <w:r w:rsidRPr="007E3187">
        <w:rPr>
          <w:color w:val="000000" w:themeColor="text1"/>
        </w:rPr>
        <w:tab/>
      </w:r>
      <w:r w:rsidRPr="007E3187">
        <w:rPr>
          <w:color w:val="000000" w:themeColor="text1"/>
        </w:rPr>
        <w:tab/>
      </w:r>
      <w:r w:rsidRPr="007E3187">
        <w:rPr>
          <w:color w:val="000000" w:themeColor="text1"/>
        </w:rPr>
        <w:tab/>
        <w:t>…………………………………………………</w:t>
      </w:r>
    </w:p>
    <w:p w14:paraId="1A29F5B0" w14:textId="77777777" w:rsidR="000D2453" w:rsidRPr="007E3187" w:rsidRDefault="000D2453" w:rsidP="000D2453">
      <w:pPr>
        <w:pStyle w:val="SectionBody"/>
        <w:rPr>
          <w:color w:val="000000" w:themeColor="text1"/>
        </w:rPr>
      </w:pPr>
      <w:r w:rsidRPr="007E3187">
        <w:rPr>
          <w:color w:val="000000" w:themeColor="text1"/>
        </w:rPr>
        <w:tab/>
      </w:r>
      <w:r w:rsidRPr="007E3187">
        <w:rPr>
          <w:color w:val="000000" w:themeColor="text1"/>
        </w:rPr>
        <w:tab/>
      </w:r>
      <w:r w:rsidRPr="007E3187">
        <w:rPr>
          <w:color w:val="000000" w:themeColor="text1"/>
        </w:rPr>
        <w:tab/>
      </w:r>
      <w:r w:rsidRPr="007E3187">
        <w:rPr>
          <w:color w:val="000000" w:themeColor="text1"/>
        </w:rPr>
        <w:tab/>
      </w:r>
      <w:r w:rsidRPr="007E3187">
        <w:rPr>
          <w:color w:val="000000" w:themeColor="text1"/>
        </w:rPr>
        <w:tab/>
      </w:r>
      <w:r w:rsidRPr="007E3187">
        <w:rPr>
          <w:color w:val="000000" w:themeColor="text1"/>
        </w:rPr>
        <w:tab/>
        <w:t>………………………………………………….</w:t>
      </w:r>
    </w:p>
    <w:p w14:paraId="56C32CB0" w14:textId="23A298D7" w:rsidR="000D2453" w:rsidRPr="007E3187" w:rsidRDefault="000D2453" w:rsidP="000D2453">
      <w:pPr>
        <w:pStyle w:val="SectionBody"/>
        <w:rPr>
          <w:color w:val="000000" w:themeColor="text1"/>
        </w:rPr>
      </w:pPr>
      <w:r w:rsidRPr="007E3187">
        <w:rPr>
          <w:color w:val="000000" w:themeColor="text1"/>
        </w:rPr>
        <w:t xml:space="preserve">Any person having any interest in the estate of any </w:t>
      </w:r>
      <w:r w:rsidRPr="007E3187">
        <w:rPr>
          <w:strike/>
          <w:color w:val="000000" w:themeColor="text1"/>
        </w:rPr>
        <w:t>suc</w:t>
      </w:r>
      <w:r w:rsidR="00767729" w:rsidRPr="007E3187">
        <w:rPr>
          <w:strike/>
          <w:color w:val="000000" w:themeColor="text1"/>
        </w:rPr>
        <w:t>h</w:t>
      </w:r>
      <w:r w:rsidRPr="007E3187">
        <w:rPr>
          <w:color w:val="000000" w:themeColor="text1"/>
        </w:rPr>
        <w:t xml:space="preserve"> deceased person may appear before the county commission at the time and place hereinabove specified and thereupon protect his </w:t>
      </w:r>
      <w:r w:rsidRPr="007E3187">
        <w:rPr>
          <w:color w:val="000000" w:themeColor="text1"/>
          <w:u w:val="single"/>
        </w:rPr>
        <w:t>or her</w:t>
      </w:r>
      <w:r w:rsidRPr="007E3187">
        <w:rPr>
          <w:color w:val="000000" w:themeColor="text1"/>
        </w:rPr>
        <w:t xml:space="preserve"> interests as they may appear or else may be forever thereafter barred from asserting such interests.</w:t>
      </w:r>
    </w:p>
    <w:p w14:paraId="18964E48" w14:textId="12711F62" w:rsidR="000D2453" w:rsidRPr="007E3187" w:rsidRDefault="000D2453" w:rsidP="000D2453">
      <w:pPr>
        <w:pStyle w:val="SectionBody"/>
        <w:rPr>
          <w:color w:val="000000" w:themeColor="text1"/>
        </w:rPr>
      </w:pPr>
      <w:r w:rsidRPr="007E3187">
        <w:rPr>
          <w:color w:val="000000" w:themeColor="text1"/>
        </w:rPr>
        <w:t xml:space="preserve">Given under my hand this ...... day of ............., </w:t>
      </w:r>
      <w:r w:rsidRPr="007E3187">
        <w:rPr>
          <w:strike/>
          <w:color w:val="000000" w:themeColor="text1"/>
        </w:rPr>
        <w:t>19</w:t>
      </w:r>
      <w:r w:rsidR="007E1C36" w:rsidRPr="007E3187">
        <w:rPr>
          <w:color w:val="000000" w:themeColor="text1"/>
        </w:rPr>
        <w:t xml:space="preserve"> </w:t>
      </w:r>
      <w:r w:rsidR="007E1C36" w:rsidRPr="007E3187">
        <w:rPr>
          <w:color w:val="000000" w:themeColor="text1"/>
          <w:u w:val="single"/>
        </w:rPr>
        <w:t>20</w:t>
      </w:r>
      <w:r w:rsidRPr="007E3187">
        <w:rPr>
          <w:color w:val="000000" w:themeColor="text1"/>
        </w:rPr>
        <w:t>...,</w:t>
      </w:r>
    </w:p>
    <w:p w14:paraId="5945DAAD" w14:textId="77777777" w:rsidR="000D2453" w:rsidRPr="007E3187" w:rsidRDefault="000D2453" w:rsidP="000D2453">
      <w:pPr>
        <w:pStyle w:val="SectionBody"/>
        <w:rPr>
          <w:color w:val="000000" w:themeColor="text1"/>
        </w:rPr>
      </w:pPr>
      <w:r w:rsidRPr="007E3187">
        <w:rPr>
          <w:color w:val="000000" w:themeColor="text1"/>
        </w:rPr>
        <w:tab/>
      </w:r>
      <w:r w:rsidRPr="007E3187">
        <w:rPr>
          <w:color w:val="000000" w:themeColor="text1"/>
        </w:rPr>
        <w:tab/>
      </w:r>
      <w:r w:rsidRPr="007E3187">
        <w:rPr>
          <w:color w:val="000000" w:themeColor="text1"/>
        </w:rPr>
        <w:tab/>
      </w:r>
      <w:r w:rsidRPr="007E3187">
        <w:rPr>
          <w:color w:val="000000" w:themeColor="text1"/>
        </w:rPr>
        <w:tab/>
      </w:r>
      <w:r w:rsidRPr="007E3187">
        <w:rPr>
          <w:color w:val="000000" w:themeColor="text1"/>
        </w:rPr>
        <w:tab/>
        <w:t>………………………………………………………..</w:t>
      </w:r>
    </w:p>
    <w:p w14:paraId="67E2F35D" w14:textId="77777777" w:rsidR="000D2453" w:rsidRPr="007E3187" w:rsidRDefault="000D2453" w:rsidP="000D2453">
      <w:pPr>
        <w:pStyle w:val="SectionBody"/>
        <w:ind w:left="3600"/>
        <w:rPr>
          <w:color w:val="000000" w:themeColor="text1"/>
        </w:rPr>
      </w:pPr>
      <w:r w:rsidRPr="007E3187">
        <w:rPr>
          <w:color w:val="000000" w:themeColor="text1"/>
        </w:rPr>
        <w:t>Fiduciary Supervisor</w:t>
      </w:r>
    </w:p>
    <w:p w14:paraId="089F32CC" w14:textId="77777777" w:rsidR="000D2453" w:rsidRPr="007E3187" w:rsidRDefault="000D2453" w:rsidP="000D2453">
      <w:pPr>
        <w:pStyle w:val="SectionBody"/>
        <w:rPr>
          <w:color w:val="000000" w:themeColor="text1"/>
        </w:rPr>
      </w:pPr>
      <w:r w:rsidRPr="007E3187">
        <w:rPr>
          <w:color w:val="000000" w:themeColor="text1"/>
        </w:rPr>
        <w:t>…………………………………………………………………………County, W. Va.</w:t>
      </w:r>
    </w:p>
    <w:p w14:paraId="5E6C60D3" w14:textId="4992DC74" w:rsidR="000D2453" w:rsidRPr="007E3187" w:rsidRDefault="000D2453" w:rsidP="000D2453">
      <w:pPr>
        <w:pStyle w:val="SectionBody"/>
        <w:rPr>
          <w:color w:val="000000" w:themeColor="text1"/>
        </w:rPr>
      </w:pPr>
      <w:r w:rsidRPr="007E3187">
        <w:rPr>
          <w:strike/>
          <w:color w:val="000000" w:themeColor="text1"/>
        </w:rPr>
        <w:t>(g)</w:t>
      </w:r>
      <w:r w:rsidR="00530F2A" w:rsidRPr="007E3187">
        <w:rPr>
          <w:color w:val="000000" w:themeColor="text1"/>
        </w:rPr>
        <w:t xml:space="preserve"> </w:t>
      </w:r>
      <w:r w:rsidR="00530F2A" w:rsidRPr="007E3187">
        <w:rPr>
          <w:color w:val="000000" w:themeColor="text1"/>
          <w:u w:val="single"/>
        </w:rPr>
        <w:t>(h)</w:t>
      </w:r>
      <w:r w:rsidRPr="007E3187">
        <w:rPr>
          <w:color w:val="000000" w:themeColor="text1"/>
        </w:rPr>
        <w:t xml:space="preserve"> Any person may examine </w:t>
      </w:r>
      <w:r w:rsidRPr="007E3187">
        <w:rPr>
          <w:strike/>
          <w:color w:val="000000" w:themeColor="text1"/>
        </w:rPr>
        <w:t>such</w:t>
      </w:r>
      <w:r w:rsidR="00A73C42" w:rsidRPr="007E3187">
        <w:rPr>
          <w:color w:val="000000" w:themeColor="text1"/>
        </w:rPr>
        <w:t xml:space="preserve"> </w:t>
      </w:r>
      <w:r w:rsidR="00A73C42" w:rsidRPr="007E3187">
        <w:rPr>
          <w:color w:val="000000" w:themeColor="text1"/>
          <w:u w:val="single"/>
        </w:rPr>
        <w:t>the</w:t>
      </w:r>
      <w:r w:rsidRPr="007E3187">
        <w:rPr>
          <w:color w:val="000000" w:themeColor="text1"/>
        </w:rPr>
        <w:t xml:space="preserve"> proposed settlement in the office of the fiduciary supervisor and file objection thereto at or prior to the time set by </w:t>
      </w:r>
      <w:r w:rsidRPr="007E3187">
        <w:rPr>
          <w:strike/>
          <w:color w:val="000000" w:themeColor="text1"/>
        </w:rPr>
        <w:t>such</w:t>
      </w:r>
      <w:r w:rsidR="006031AD" w:rsidRPr="007E3187">
        <w:rPr>
          <w:color w:val="000000" w:themeColor="text1"/>
        </w:rPr>
        <w:t xml:space="preserve"> </w:t>
      </w:r>
      <w:r w:rsidR="006031AD" w:rsidRPr="007E3187">
        <w:rPr>
          <w:color w:val="000000" w:themeColor="text1"/>
          <w:u w:val="single"/>
        </w:rPr>
        <w:t>the</w:t>
      </w:r>
      <w:r w:rsidRPr="007E3187">
        <w:rPr>
          <w:color w:val="000000" w:themeColor="text1"/>
        </w:rPr>
        <w:t xml:space="preserve"> notice for presentation thereof to the county commission. The commission shall proceed to hear the presentation of </w:t>
      </w:r>
      <w:r w:rsidRPr="007E3187">
        <w:rPr>
          <w:strike/>
          <w:color w:val="000000" w:themeColor="text1"/>
        </w:rPr>
        <w:t>such</w:t>
      </w:r>
      <w:r w:rsidR="006E6096" w:rsidRPr="007E3187">
        <w:rPr>
          <w:color w:val="000000" w:themeColor="text1"/>
        </w:rPr>
        <w:t xml:space="preserve"> </w:t>
      </w:r>
      <w:r w:rsidR="006E6096" w:rsidRPr="007E3187">
        <w:rPr>
          <w:color w:val="000000" w:themeColor="text1"/>
          <w:u w:val="single"/>
        </w:rPr>
        <w:t>the</w:t>
      </w:r>
      <w:r w:rsidRPr="007E3187">
        <w:rPr>
          <w:color w:val="000000" w:themeColor="text1"/>
        </w:rPr>
        <w:t xml:space="preserve"> proposed settlement and findings and hear interested parties, if any appear, and approve, modify and approve, or refuse to approve </w:t>
      </w:r>
      <w:r w:rsidRPr="007E3187">
        <w:rPr>
          <w:strike/>
          <w:color w:val="000000" w:themeColor="text1"/>
        </w:rPr>
        <w:t>such</w:t>
      </w:r>
      <w:r w:rsidR="001451FF" w:rsidRPr="007E3187">
        <w:rPr>
          <w:color w:val="000000" w:themeColor="text1"/>
        </w:rPr>
        <w:t xml:space="preserve"> </w:t>
      </w:r>
      <w:r w:rsidR="001451FF" w:rsidRPr="007E3187">
        <w:rPr>
          <w:color w:val="000000" w:themeColor="text1"/>
          <w:u w:val="single"/>
        </w:rPr>
        <w:t>the</w:t>
      </w:r>
      <w:r w:rsidRPr="007E3187">
        <w:rPr>
          <w:color w:val="000000" w:themeColor="text1"/>
        </w:rPr>
        <w:t xml:space="preserve"> proposed settlement and the findings of the fiduciary supervisor. Alternatively, the commission may refer the cause to a fiduciary commissioner generally for supervision or for the purpose of the resolution of any disputed matter.</w:t>
      </w:r>
    </w:p>
    <w:p w14:paraId="7ECB58A3" w14:textId="07AD4B72" w:rsidR="000D2453" w:rsidRPr="007E3187" w:rsidRDefault="000D2453" w:rsidP="000D2453">
      <w:pPr>
        <w:pStyle w:val="SectionBody"/>
        <w:rPr>
          <w:color w:val="000000" w:themeColor="text1"/>
        </w:rPr>
      </w:pPr>
      <w:r w:rsidRPr="007E3187">
        <w:rPr>
          <w:strike/>
          <w:color w:val="000000" w:themeColor="text1"/>
        </w:rPr>
        <w:t>(h)</w:t>
      </w:r>
      <w:r w:rsidR="00D17627" w:rsidRPr="007E3187">
        <w:rPr>
          <w:color w:val="000000" w:themeColor="text1"/>
        </w:rPr>
        <w:t xml:space="preserve"> </w:t>
      </w:r>
      <w:r w:rsidR="00D17627" w:rsidRPr="007E3187">
        <w:rPr>
          <w:color w:val="000000" w:themeColor="text1"/>
          <w:u w:val="single"/>
        </w:rPr>
        <w:t>(i)</w:t>
      </w:r>
      <w:r w:rsidRPr="007E3187">
        <w:rPr>
          <w:color w:val="000000" w:themeColor="text1"/>
        </w:rPr>
        <w:t xml:space="preserve"> If no dispute or objection to the proposed settlement has arisen, the fiduciary supervisor shall direct the personal representative to conclude the affairs of the estate as outlined in the proposed settlement or amended proposed settlement. Upon receipt by </w:t>
      </w:r>
      <w:r w:rsidRPr="007E3187">
        <w:rPr>
          <w:strike/>
          <w:color w:val="000000" w:themeColor="text1"/>
        </w:rPr>
        <w:t>such</w:t>
      </w:r>
      <w:r w:rsidR="00A44948" w:rsidRPr="007E3187">
        <w:rPr>
          <w:color w:val="000000" w:themeColor="text1"/>
        </w:rPr>
        <w:t xml:space="preserve"> </w:t>
      </w:r>
      <w:r w:rsidR="00A44948" w:rsidRPr="007E3187">
        <w:rPr>
          <w:color w:val="000000" w:themeColor="text1"/>
          <w:u w:val="single"/>
        </w:rPr>
        <w:t>the</w:t>
      </w:r>
      <w:r w:rsidRPr="007E3187">
        <w:rPr>
          <w:color w:val="000000" w:themeColor="text1"/>
        </w:rPr>
        <w:t xml:space="preserve"> supervisor of evidence to his </w:t>
      </w:r>
      <w:r w:rsidRPr="007E3187">
        <w:rPr>
          <w:color w:val="000000" w:themeColor="text1"/>
          <w:u w:val="single"/>
        </w:rPr>
        <w:t>or her</w:t>
      </w:r>
      <w:r w:rsidRPr="007E3187">
        <w:rPr>
          <w:color w:val="000000" w:themeColor="text1"/>
        </w:rPr>
        <w:t xml:space="preserve"> satisfaction that all claims including claims of beneficiaries have been </w:t>
      </w:r>
      <w:r w:rsidRPr="007E3187">
        <w:rPr>
          <w:color w:val="000000" w:themeColor="text1"/>
        </w:rPr>
        <w:lastRenderedPageBreak/>
        <w:t xml:space="preserve">satisfied and that all taxes have been paid, he </w:t>
      </w:r>
      <w:r w:rsidRPr="007E3187">
        <w:rPr>
          <w:color w:val="000000" w:themeColor="text1"/>
          <w:u w:val="single"/>
        </w:rPr>
        <w:t>or she</w:t>
      </w:r>
      <w:r w:rsidRPr="007E3187">
        <w:rPr>
          <w:color w:val="000000" w:themeColor="text1"/>
        </w:rPr>
        <w:t xml:space="preserve"> shall submit his </w:t>
      </w:r>
      <w:r w:rsidRPr="007E3187">
        <w:rPr>
          <w:color w:val="000000" w:themeColor="text1"/>
          <w:u w:val="single"/>
        </w:rPr>
        <w:t>or her</w:t>
      </w:r>
      <w:r w:rsidRPr="007E3187">
        <w:rPr>
          <w:color w:val="000000" w:themeColor="text1"/>
        </w:rPr>
        <w:t xml:space="preserve"> report of the proposed or amended proposed settlement to the county commission for ratification, confirmation and approval as otherwise provided by law.</w:t>
      </w:r>
    </w:p>
    <w:p w14:paraId="5A146B2F" w14:textId="77777777" w:rsidR="000D2453" w:rsidRPr="007E3187" w:rsidRDefault="000D2453" w:rsidP="000D2453">
      <w:pPr>
        <w:pStyle w:val="ArticleHeading"/>
        <w:rPr>
          <w:color w:val="000000" w:themeColor="text1"/>
        </w:rPr>
      </w:pPr>
      <w:r w:rsidRPr="007E3187">
        <w:rPr>
          <w:color w:val="000000" w:themeColor="text1"/>
        </w:rPr>
        <w:t>ARTICLE 4. ACCOUNTING BY FIDUCIARIES.</w:t>
      </w:r>
    </w:p>
    <w:p w14:paraId="5C60E195" w14:textId="77777777" w:rsidR="000D2453" w:rsidRPr="007E3187" w:rsidRDefault="000D2453" w:rsidP="000D2453">
      <w:pPr>
        <w:pStyle w:val="SectionHeading"/>
        <w:rPr>
          <w:color w:val="000000" w:themeColor="text1"/>
        </w:rPr>
        <w:sectPr w:rsidR="000D2453" w:rsidRPr="007E3187" w:rsidSect="00D2075A">
          <w:type w:val="continuous"/>
          <w:pgSz w:w="12240" w:h="15840" w:code="1"/>
          <w:pgMar w:top="1440" w:right="1440" w:bottom="1440" w:left="1440" w:header="720" w:footer="720" w:gutter="0"/>
          <w:lnNumType w:countBy="1" w:restart="newSection"/>
          <w:cols w:space="720"/>
          <w:docGrid w:linePitch="360"/>
        </w:sectPr>
      </w:pPr>
      <w:r w:rsidRPr="007E3187">
        <w:rPr>
          <w:color w:val="000000" w:themeColor="text1"/>
        </w:rPr>
        <w:t>§44-4-9. Publication of list of fiduciaries prior to settlements.</w:t>
      </w:r>
    </w:p>
    <w:p w14:paraId="5CB9424C" w14:textId="79FE8B33" w:rsidR="000D2453" w:rsidRPr="007E3187" w:rsidRDefault="000D2453" w:rsidP="00A301B1">
      <w:pPr>
        <w:pStyle w:val="SectionBody"/>
        <w:rPr>
          <w:color w:val="000000" w:themeColor="text1"/>
        </w:rPr>
      </w:pPr>
      <w:r w:rsidRPr="007E3187">
        <w:rPr>
          <w:color w:val="000000" w:themeColor="text1"/>
        </w:rPr>
        <w:t xml:space="preserve">Every fiduciary commissioner shall, on the first Monday of every month, prepare a list of the fiduciaries whose accounts are at the date of such list before </w:t>
      </w:r>
      <w:r w:rsidRPr="007E3187">
        <w:rPr>
          <w:strike/>
          <w:color w:val="000000" w:themeColor="text1"/>
        </w:rPr>
        <w:t>him</w:t>
      </w:r>
      <w:r w:rsidRPr="007E3187">
        <w:rPr>
          <w:color w:val="000000" w:themeColor="text1"/>
        </w:rPr>
        <w:t xml:space="preserve"> </w:t>
      </w:r>
      <w:r w:rsidRPr="007E3187">
        <w:rPr>
          <w:color w:val="000000" w:themeColor="text1"/>
          <w:u w:val="single"/>
        </w:rPr>
        <w:t>the fiduciary commissioner</w:t>
      </w:r>
      <w:r w:rsidRPr="007E3187">
        <w:rPr>
          <w:color w:val="000000" w:themeColor="text1"/>
        </w:rPr>
        <w:t xml:space="preserve"> for settlement, except those that may have been mentioned in some previous list </w:t>
      </w:r>
      <w:r w:rsidRPr="007E3187">
        <w:rPr>
          <w:rFonts w:cs="Arial"/>
          <w:color w:val="000000" w:themeColor="text1"/>
          <w:u w:val="single"/>
        </w:rPr>
        <w:t xml:space="preserve">and except those for whom a short form settlement has been filed in accordance with the provisions of </w:t>
      </w:r>
      <w:r w:rsidR="00DA3FD8" w:rsidRPr="007E3187">
        <w:rPr>
          <w:rFonts w:cs="Arial"/>
          <w:color w:val="000000" w:themeColor="text1"/>
          <w:u w:val="single"/>
        </w:rPr>
        <w:t>§44-2-1, §44-2-29</w:t>
      </w:r>
      <w:r w:rsidR="00075FEF" w:rsidRPr="007E3187">
        <w:rPr>
          <w:rFonts w:cs="Arial"/>
          <w:color w:val="000000" w:themeColor="text1"/>
          <w:u w:val="single"/>
        </w:rPr>
        <w:t>,</w:t>
      </w:r>
      <w:r w:rsidR="00B221CF" w:rsidRPr="007E3187">
        <w:rPr>
          <w:rFonts w:cs="Arial"/>
          <w:color w:val="000000" w:themeColor="text1"/>
          <w:u w:val="single"/>
        </w:rPr>
        <w:t xml:space="preserve"> </w:t>
      </w:r>
      <w:r w:rsidR="00DA3FD8" w:rsidRPr="007E3187">
        <w:rPr>
          <w:rFonts w:cs="Arial"/>
          <w:color w:val="000000" w:themeColor="text1"/>
          <w:u w:val="single"/>
        </w:rPr>
        <w:t>and §44-3A-4a of this code</w:t>
      </w:r>
      <w:r w:rsidRPr="007E3187">
        <w:rPr>
          <w:color w:val="000000" w:themeColor="text1"/>
          <w:u w:val="single"/>
        </w:rPr>
        <w:t>.</w:t>
      </w:r>
      <w:r w:rsidRPr="007E3187">
        <w:rPr>
          <w:color w:val="000000" w:themeColor="text1"/>
        </w:rPr>
        <w:t xml:space="preserve"> </w:t>
      </w:r>
      <w:r w:rsidRPr="007E3187">
        <w:rPr>
          <w:strike/>
          <w:color w:val="000000" w:themeColor="text1"/>
        </w:rPr>
        <w:t>He</w:t>
      </w:r>
      <w:r w:rsidRPr="007E3187">
        <w:rPr>
          <w:color w:val="000000" w:themeColor="text1"/>
        </w:rPr>
        <w:t xml:space="preserve"> </w:t>
      </w:r>
      <w:r w:rsidRPr="007E3187">
        <w:rPr>
          <w:color w:val="000000" w:themeColor="text1"/>
          <w:u w:val="single"/>
        </w:rPr>
        <w:t>The fiduciary commissioner</w:t>
      </w:r>
      <w:r w:rsidRPr="007E3187">
        <w:rPr>
          <w:color w:val="000000" w:themeColor="text1"/>
        </w:rPr>
        <w:t xml:space="preserve"> shall state the names of the fiduciaries, the nature of their accounts, whether as they act as personal representative, guardian, curator</w:t>
      </w:r>
      <w:r w:rsidR="00B221CF" w:rsidRPr="007E3187">
        <w:rPr>
          <w:color w:val="000000" w:themeColor="text1"/>
        </w:rPr>
        <w:t>,</w:t>
      </w:r>
      <w:r w:rsidRPr="007E3187">
        <w:rPr>
          <w:color w:val="000000" w:themeColor="text1"/>
        </w:rPr>
        <w:t xml:space="preserve"> or committee and the names of their decedents, or of the persons for whom they are guardians, curators</w:t>
      </w:r>
      <w:r w:rsidR="00B221CF" w:rsidRPr="007E3187">
        <w:rPr>
          <w:color w:val="000000" w:themeColor="text1"/>
        </w:rPr>
        <w:t>,</w:t>
      </w:r>
      <w:r w:rsidRPr="007E3187">
        <w:rPr>
          <w:color w:val="000000" w:themeColor="text1"/>
        </w:rPr>
        <w:t xml:space="preserve"> or committees. </w:t>
      </w:r>
      <w:r w:rsidRPr="007E3187">
        <w:rPr>
          <w:strike/>
          <w:color w:val="000000" w:themeColor="text1"/>
        </w:rPr>
        <w:t>He</w:t>
      </w:r>
      <w:r w:rsidRPr="007E3187">
        <w:rPr>
          <w:color w:val="000000" w:themeColor="text1"/>
        </w:rPr>
        <w:t xml:space="preserve"> </w:t>
      </w:r>
      <w:r w:rsidRPr="007E3187">
        <w:rPr>
          <w:color w:val="000000" w:themeColor="text1"/>
          <w:u w:val="single"/>
        </w:rPr>
        <w:t>The fiduciary commissioner</w:t>
      </w:r>
      <w:r w:rsidRPr="007E3187">
        <w:rPr>
          <w:color w:val="000000" w:themeColor="text1"/>
        </w:rPr>
        <w:t xml:space="preserve"> shall also publish </w:t>
      </w:r>
      <w:r w:rsidRPr="007E3187">
        <w:rPr>
          <w:strike/>
          <w:color w:val="000000" w:themeColor="text1"/>
        </w:rPr>
        <w:t>such</w:t>
      </w:r>
      <w:r w:rsidR="00290839" w:rsidRPr="007E3187">
        <w:rPr>
          <w:color w:val="000000" w:themeColor="text1"/>
        </w:rPr>
        <w:t xml:space="preserve"> </w:t>
      </w:r>
      <w:r w:rsidR="00290839" w:rsidRPr="007E3187">
        <w:rPr>
          <w:color w:val="000000" w:themeColor="text1"/>
          <w:u w:val="single"/>
        </w:rPr>
        <w:t>the</w:t>
      </w:r>
      <w:r w:rsidRPr="007E3187">
        <w:rPr>
          <w:color w:val="000000" w:themeColor="text1"/>
        </w:rPr>
        <w:t xml:space="preserve"> list each month as a Class II legal advertisement in compliance with the provisions of </w:t>
      </w:r>
      <w:r w:rsidRPr="007E3187">
        <w:rPr>
          <w:strike/>
          <w:color w:val="000000" w:themeColor="text1"/>
        </w:rPr>
        <w:t>article three, chapter fifty-nine</w:t>
      </w:r>
      <w:r w:rsidR="00810497" w:rsidRPr="007E3187">
        <w:rPr>
          <w:color w:val="000000" w:themeColor="text1"/>
        </w:rPr>
        <w:t xml:space="preserve"> </w:t>
      </w:r>
      <w:r w:rsidR="00810497" w:rsidRPr="007E3187">
        <w:rPr>
          <w:color w:val="000000" w:themeColor="text1"/>
          <w:u w:val="single"/>
        </w:rPr>
        <w:t xml:space="preserve">§59-3-1 </w:t>
      </w:r>
      <w:r w:rsidR="00810497" w:rsidRPr="007E3187">
        <w:rPr>
          <w:i/>
          <w:iCs/>
          <w:color w:val="000000" w:themeColor="text1"/>
          <w:u w:val="single"/>
        </w:rPr>
        <w:t>et seq.</w:t>
      </w:r>
      <w:r w:rsidRPr="007E3187">
        <w:rPr>
          <w:color w:val="000000" w:themeColor="text1"/>
        </w:rPr>
        <w:t xml:space="preserve"> of this code, and the publication area for </w:t>
      </w:r>
      <w:r w:rsidRPr="007E3187">
        <w:rPr>
          <w:strike/>
          <w:color w:val="000000" w:themeColor="text1"/>
        </w:rPr>
        <w:t>such</w:t>
      </w:r>
      <w:r w:rsidR="00CC2EFE" w:rsidRPr="007E3187">
        <w:rPr>
          <w:color w:val="000000" w:themeColor="text1"/>
        </w:rPr>
        <w:t xml:space="preserve"> </w:t>
      </w:r>
      <w:r w:rsidR="00CC2EFE" w:rsidRPr="007E3187">
        <w:rPr>
          <w:color w:val="000000" w:themeColor="text1"/>
          <w:u w:val="single"/>
        </w:rPr>
        <w:t>the</w:t>
      </w:r>
      <w:r w:rsidR="00833FDA" w:rsidRPr="007E3187">
        <w:rPr>
          <w:color w:val="000000" w:themeColor="text1"/>
        </w:rPr>
        <w:t xml:space="preserve"> </w:t>
      </w:r>
      <w:r w:rsidRPr="007E3187">
        <w:rPr>
          <w:color w:val="000000" w:themeColor="text1"/>
        </w:rPr>
        <w:t xml:space="preserve">publication shall be the county. The first publication of the list shall be made on </w:t>
      </w:r>
      <w:r w:rsidRPr="007E3187">
        <w:rPr>
          <w:strike/>
          <w:color w:val="000000" w:themeColor="text1"/>
        </w:rPr>
        <w:t>said</w:t>
      </w:r>
      <w:r w:rsidR="00833FDA" w:rsidRPr="007E3187">
        <w:rPr>
          <w:color w:val="000000" w:themeColor="text1"/>
        </w:rPr>
        <w:t xml:space="preserve"> </w:t>
      </w:r>
      <w:r w:rsidR="00833FDA" w:rsidRPr="007E3187">
        <w:rPr>
          <w:color w:val="000000" w:themeColor="text1"/>
          <w:u w:val="single"/>
        </w:rPr>
        <w:t>the</w:t>
      </w:r>
      <w:r w:rsidRPr="007E3187">
        <w:rPr>
          <w:color w:val="000000" w:themeColor="text1"/>
        </w:rPr>
        <w:t xml:space="preserve"> first Monday of the month, or on some following day of the same week. No account of any fiduciary shall be completed by any fiduciary commissioner until it has been mentioned in </w:t>
      </w:r>
      <w:r w:rsidRPr="007E3187">
        <w:rPr>
          <w:strike/>
          <w:color w:val="000000" w:themeColor="text1"/>
        </w:rPr>
        <w:t>such</w:t>
      </w:r>
      <w:r w:rsidRPr="007E3187">
        <w:rPr>
          <w:color w:val="000000" w:themeColor="text1"/>
        </w:rPr>
        <w:t xml:space="preserve"> a list, nor until the completion of the publication. Any fiduciary commissioner who fails to publish this list shall be fined $20. The cost of the publication of the list shall be borne by the fiduciary commissioner, but </w:t>
      </w:r>
      <w:r w:rsidRPr="007E3187">
        <w:rPr>
          <w:strike/>
          <w:color w:val="000000" w:themeColor="text1"/>
        </w:rPr>
        <w:t>he</w:t>
      </w:r>
      <w:r w:rsidRPr="007E3187">
        <w:rPr>
          <w:color w:val="000000" w:themeColor="text1"/>
        </w:rPr>
        <w:t xml:space="preserve"> </w:t>
      </w:r>
      <w:r w:rsidRPr="007E3187">
        <w:rPr>
          <w:color w:val="000000" w:themeColor="text1"/>
          <w:u w:val="single"/>
        </w:rPr>
        <w:t>the fiduciary commissioner</w:t>
      </w:r>
      <w:r w:rsidRPr="007E3187">
        <w:rPr>
          <w:color w:val="000000" w:themeColor="text1"/>
        </w:rPr>
        <w:t xml:space="preserve"> may charge to, and collect from, each of the fiduciaries in the list </w:t>
      </w:r>
      <w:r w:rsidRPr="007E3187">
        <w:rPr>
          <w:strike/>
          <w:color w:val="000000" w:themeColor="text1"/>
        </w:rPr>
        <w:t>his</w:t>
      </w:r>
      <w:r w:rsidRPr="007E3187">
        <w:rPr>
          <w:color w:val="000000" w:themeColor="text1"/>
        </w:rPr>
        <w:t xml:space="preserve"> </w:t>
      </w:r>
      <w:r w:rsidRPr="007E3187">
        <w:rPr>
          <w:color w:val="000000" w:themeColor="text1"/>
          <w:u w:val="single"/>
        </w:rPr>
        <w:t>the</w:t>
      </w:r>
      <w:r w:rsidRPr="007E3187">
        <w:rPr>
          <w:color w:val="000000" w:themeColor="text1"/>
        </w:rPr>
        <w:t xml:space="preserve"> proportionate part of the cost thereof as and when the fiduciary commissioner collects </w:t>
      </w:r>
      <w:r w:rsidRPr="007E3187">
        <w:rPr>
          <w:strike/>
          <w:color w:val="000000" w:themeColor="text1"/>
        </w:rPr>
        <w:t>his</w:t>
      </w:r>
      <w:r w:rsidRPr="007E3187">
        <w:rPr>
          <w:color w:val="000000" w:themeColor="text1"/>
        </w:rPr>
        <w:t xml:space="preserve"> </w:t>
      </w:r>
      <w:r w:rsidRPr="007E3187">
        <w:rPr>
          <w:color w:val="000000" w:themeColor="text1"/>
          <w:u w:val="single"/>
        </w:rPr>
        <w:t>the</w:t>
      </w:r>
      <w:r w:rsidRPr="007E3187">
        <w:rPr>
          <w:color w:val="000000" w:themeColor="text1"/>
        </w:rPr>
        <w:t xml:space="preserve"> fees for settling the accounts of the fiduciary.</w:t>
      </w:r>
    </w:p>
    <w:sectPr w:rsidR="000D2453" w:rsidRPr="007E3187" w:rsidSect="00D2075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A47E9" w14:textId="77777777" w:rsidR="008B529A" w:rsidRPr="00B844FE" w:rsidRDefault="008B529A" w:rsidP="00B844FE">
      <w:r>
        <w:separator/>
      </w:r>
    </w:p>
  </w:endnote>
  <w:endnote w:type="continuationSeparator" w:id="0">
    <w:p w14:paraId="0C4A8B7F" w14:textId="77777777" w:rsidR="008B529A" w:rsidRPr="00B844FE" w:rsidRDefault="008B529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2180E" w14:textId="77777777" w:rsidR="000D2453" w:rsidRDefault="000D2453" w:rsidP="00484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F52C62C" w14:textId="77777777" w:rsidR="000D2453" w:rsidRPr="000D2453" w:rsidRDefault="000D2453" w:rsidP="000D24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1ACCC" w14:textId="2CF8114D" w:rsidR="000D2453" w:rsidRDefault="000D2453" w:rsidP="00484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A3F3A33" w14:textId="77777777" w:rsidR="000D2453" w:rsidRPr="000D2453" w:rsidRDefault="000D2453" w:rsidP="000D24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6329E" w14:textId="77777777" w:rsidR="008B529A" w:rsidRPr="00B844FE" w:rsidRDefault="008B529A" w:rsidP="00B844FE">
      <w:r>
        <w:separator/>
      </w:r>
    </w:p>
  </w:footnote>
  <w:footnote w:type="continuationSeparator" w:id="0">
    <w:p w14:paraId="49C922A5" w14:textId="77777777" w:rsidR="008B529A" w:rsidRPr="00B844FE" w:rsidRDefault="008B529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42F1F" w14:textId="15F192A6" w:rsidR="000D2453" w:rsidRPr="000D2453" w:rsidRDefault="000D2453" w:rsidP="000D2453">
    <w:pPr>
      <w:pStyle w:val="Header"/>
    </w:pPr>
    <w:r>
      <w:t>CS for SB 223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F8742" w14:textId="4CE0FA4F" w:rsidR="000D2453" w:rsidRPr="000D2453" w:rsidRDefault="001D4C25" w:rsidP="000D2453">
    <w:pPr>
      <w:pStyle w:val="Header"/>
    </w:pPr>
    <w:r>
      <w:t>Intr</w:t>
    </w:r>
    <w:r w:rsidR="00424B9C">
      <w:t xml:space="preserve"> </w:t>
    </w:r>
    <w:r>
      <w:t>SB</w:t>
    </w:r>
    <w:r w:rsidR="00424B9C">
      <w:t xml:space="preserve"> 1</w:t>
    </w:r>
    <w:r w:rsidR="003D4086">
      <w:t>42</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49"/>
    <w:rsid w:val="00002112"/>
    <w:rsid w:val="0000526A"/>
    <w:rsid w:val="0002226A"/>
    <w:rsid w:val="00041E27"/>
    <w:rsid w:val="00075FEF"/>
    <w:rsid w:val="00082606"/>
    <w:rsid w:val="00085D22"/>
    <w:rsid w:val="00090CF0"/>
    <w:rsid w:val="000C464A"/>
    <w:rsid w:val="000C5C77"/>
    <w:rsid w:val="000D2453"/>
    <w:rsid w:val="000D3700"/>
    <w:rsid w:val="000E33E2"/>
    <w:rsid w:val="0010070F"/>
    <w:rsid w:val="001141B7"/>
    <w:rsid w:val="00131FB5"/>
    <w:rsid w:val="001451FF"/>
    <w:rsid w:val="0015112E"/>
    <w:rsid w:val="001552E7"/>
    <w:rsid w:val="001566B4"/>
    <w:rsid w:val="001612C8"/>
    <w:rsid w:val="001613E6"/>
    <w:rsid w:val="00163D36"/>
    <w:rsid w:val="00172980"/>
    <w:rsid w:val="00175B38"/>
    <w:rsid w:val="001A4ED3"/>
    <w:rsid w:val="001C279E"/>
    <w:rsid w:val="001D459E"/>
    <w:rsid w:val="001D4C25"/>
    <w:rsid w:val="00227E79"/>
    <w:rsid w:val="00230763"/>
    <w:rsid w:val="00253379"/>
    <w:rsid w:val="0027011C"/>
    <w:rsid w:val="00274200"/>
    <w:rsid w:val="00275740"/>
    <w:rsid w:val="00290839"/>
    <w:rsid w:val="002A0269"/>
    <w:rsid w:val="002C5407"/>
    <w:rsid w:val="00301F44"/>
    <w:rsid w:val="00303684"/>
    <w:rsid w:val="003143F5"/>
    <w:rsid w:val="00314854"/>
    <w:rsid w:val="00327911"/>
    <w:rsid w:val="00331A5B"/>
    <w:rsid w:val="00365920"/>
    <w:rsid w:val="00381F52"/>
    <w:rsid w:val="003B6A67"/>
    <w:rsid w:val="003C51CD"/>
    <w:rsid w:val="003D4086"/>
    <w:rsid w:val="003E3065"/>
    <w:rsid w:val="004160C9"/>
    <w:rsid w:val="004247A2"/>
    <w:rsid w:val="00424B9C"/>
    <w:rsid w:val="00462010"/>
    <w:rsid w:val="004708FD"/>
    <w:rsid w:val="0048626E"/>
    <w:rsid w:val="004B2795"/>
    <w:rsid w:val="004B3530"/>
    <w:rsid w:val="004C13DD"/>
    <w:rsid w:val="004E3441"/>
    <w:rsid w:val="004E7B59"/>
    <w:rsid w:val="00530F2A"/>
    <w:rsid w:val="00571DC3"/>
    <w:rsid w:val="00575188"/>
    <w:rsid w:val="005806D7"/>
    <w:rsid w:val="00585438"/>
    <w:rsid w:val="005A5366"/>
    <w:rsid w:val="005E2FF4"/>
    <w:rsid w:val="006031AD"/>
    <w:rsid w:val="006206F9"/>
    <w:rsid w:val="006231DB"/>
    <w:rsid w:val="0063091D"/>
    <w:rsid w:val="00637E73"/>
    <w:rsid w:val="006565E8"/>
    <w:rsid w:val="00665E37"/>
    <w:rsid w:val="006865E9"/>
    <w:rsid w:val="00691F3E"/>
    <w:rsid w:val="00694BFB"/>
    <w:rsid w:val="006A106B"/>
    <w:rsid w:val="006C523D"/>
    <w:rsid w:val="006D2062"/>
    <w:rsid w:val="006D4036"/>
    <w:rsid w:val="006E6096"/>
    <w:rsid w:val="006E76D3"/>
    <w:rsid w:val="00700E25"/>
    <w:rsid w:val="007603CA"/>
    <w:rsid w:val="00767729"/>
    <w:rsid w:val="007B32F6"/>
    <w:rsid w:val="007E02CF"/>
    <w:rsid w:val="007E1C36"/>
    <w:rsid w:val="007E3187"/>
    <w:rsid w:val="007F1CF5"/>
    <w:rsid w:val="007F5DC9"/>
    <w:rsid w:val="00810497"/>
    <w:rsid w:val="0081249D"/>
    <w:rsid w:val="00814396"/>
    <w:rsid w:val="008324B2"/>
    <w:rsid w:val="00833FDA"/>
    <w:rsid w:val="00834EDE"/>
    <w:rsid w:val="008665A7"/>
    <w:rsid w:val="008736AA"/>
    <w:rsid w:val="00897CD1"/>
    <w:rsid w:val="008A044D"/>
    <w:rsid w:val="008B529A"/>
    <w:rsid w:val="008D275D"/>
    <w:rsid w:val="008F07D9"/>
    <w:rsid w:val="00927C64"/>
    <w:rsid w:val="00933E7B"/>
    <w:rsid w:val="00980327"/>
    <w:rsid w:val="009D4CEA"/>
    <w:rsid w:val="009F1067"/>
    <w:rsid w:val="009F5C9C"/>
    <w:rsid w:val="00A042CF"/>
    <w:rsid w:val="00A301B1"/>
    <w:rsid w:val="00A31E01"/>
    <w:rsid w:val="00A35B03"/>
    <w:rsid w:val="00A44948"/>
    <w:rsid w:val="00A527AD"/>
    <w:rsid w:val="00A718CF"/>
    <w:rsid w:val="00A72E7C"/>
    <w:rsid w:val="00A73C42"/>
    <w:rsid w:val="00AC37F4"/>
    <w:rsid w:val="00AC3B58"/>
    <w:rsid w:val="00AE48A0"/>
    <w:rsid w:val="00AE61BE"/>
    <w:rsid w:val="00AF1150"/>
    <w:rsid w:val="00AF1DEB"/>
    <w:rsid w:val="00B16F25"/>
    <w:rsid w:val="00B17132"/>
    <w:rsid w:val="00B221CF"/>
    <w:rsid w:val="00B24422"/>
    <w:rsid w:val="00B80C20"/>
    <w:rsid w:val="00B844FE"/>
    <w:rsid w:val="00BB15A3"/>
    <w:rsid w:val="00BC562B"/>
    <w:rsid w:val="00C33014"/>
    <w:rsid w:val="00C33434"/>
    <w:rsid w:val="00C3439D"/>
    <w:rsid w:val="00C34869"/>
    <w:rsid w:val="00C42EB6"/>
    <w:rsid w:val="00C85096"/>
    <w:rsid w:val="00CA2CAE"/>
    <w:rsid w:val="00CB20EF"/>
    <w:rsid w:val="00CB71E4"/>
    <w:rsid w:val="00CC2EFE"/>
    <w:rsid w:val="00CD12CB"/>
    <w:rsid w:val="00CD36CF"/>
    <w:rsid w:val="00CD3F81"/>
    <w:rsid w:val="00CF1DCA"/>
    <w:rsid w:val="00CF695F"/>
    <w:rsid w:val="00D17627"/>
    <w:rsid w:val="00D2075A"/>
    <w:rsid w:val="00D3097A"/>
    <w:rsid w:val="00D425DC"/>
    <w:rsid w:val="00D579FC"/>
    <w:rsid w:val="00D66483"/>
    <w:rsid w:val="00DA3FD8"/>
    <w:rsid w:val="00DE526B"/>
    <w:rsid w:val="00DF199D"/>
    <w:rsid w:val="00DF4120"/>
    <w:rsid w:val="00E01542"/>
    <w:rsid w:val="00E365F1"/>
    <w:rsid w:val="00E4632D"/>
    <w:rsid w:val="00E62F48"/>
    <w:rsid w:val="00E831B3"/>
    <w:rsid w:val="00E92CD7"/>
    <w:rsid w:val="00EB203E"/>
    <w:rsid w:val="00EE70CB"/>
    <w:rsid w:val="00EF6030"/>
    <w:rsid w:val="00F12391"/>
    <w:rsid w:val="00F23775"/>
    <w:rsid w:val="00F41CA2"/>
    <w:rsid w:val="00F443C0"/>
    <w:rsid w:val="00F50749"/>
    <w:rsid w:val="00F62EFB"/>
    <w:rsid w:val="00F939A4"/>
    <w:rsid w:val="00FA7B09"/>
    <w:rsid w:val="00FC6796"/>
    <w:rsid w:val="00FE067E"/>
    <w:rsid w:val="00FE0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340105D1"/>
  <w15:chartTrackingRefBased/>
  <w15:docId w15:val="{E749B365-A4BF-4169-8C54-0C6BD8235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0D2453"/>
    <w:rPr>
      <w:rFonts w:eastAsia="Calibri"/>
      <w:color w:val="000000"/>
    </w:rPr>
  </w:style>
  <w:style w:type="character" w:customStyle="1" w:styleId="SectionHeadingChar">
    <w:name w:val="Section Heading Char"/>
    <w:link w:val="SectionHeading"/>
    <w:rsid w:val="000D2453"/>
    <w:rPr>
      <w:rFonts w:eastAsia="Calibri"/>
      <w:b/>
      <w:color w:val="000000"/>
    </w:rPr>
  </w:style>
  <w:style w:type="character" w:customStyle="1" w:styleId="ArticleHeadingChar">
    <w:name w:val="Article Heading Char"/>
    <w:link w:val="ArticleHeading"/>
    <w:rsid w:val="000D2453"/>
    <w:rPr>
      <w:rFonts w:eastAsia="Calibri"/>
      <w:b/>
      <w:caps/>
      <w:color w:val="000000"/>
      <w:sz w:val="24"/>
    </w:rPr>
  </w:style>
  <w:style w:type="character" w:styleId="PageNumber">
    <w:name w:val="page number"/>
    <w:basedOn w:val="DefaultParagraphFont"/>
    <w:uiPriority w:val="99"/>
    <w:semiHidden/>
    <w:locked/>
    <w:rsid w:val="000D24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16B43A5363490983AF1F72635E475E"/>
        <w:category>
          <w:name w:val="General"/>
          <w:gallery w:val="placeholder"/>
        </w:category>
        <w:types>
          <w:type w:val="bbPlcHdr"/>
        </w:types>
        <w:behaviors>
          <w:behavior w:val="content"/>
        </w:behaviors>
        <w:guid w:val="{62A5D749-4EAA-4AE8-B492-BB9FFAB885EA}"/>
      </w:docPartPr>
      <w:docPartBody>
        <w:p w:rsidR="002729C2" w:rsidRDefault="00230F54">
          <w:pPr>
            <w:pStyle w:val="3316B43A5363490983AF1F72635E475E"/>
          </w:pPr>
          <w:r w:rsidRPr="00B844FE">
            <w:t>Prefix Text</w:t>
          </w:r>
        </w:p>
      </w:docPartBody>
    </w:docPart>
    <w:docPart>
      <w:docPartPr>
        <w:name w:val="744819C05F814C7396ECF004303ACBD4"/>
        <w:category>
          <w:name w:val="General"/>
          <w:gallery w:val="placeholder"/>
        </w:category>
        <w:types>
          <w:type w:val="bbPlcHdr"/>
        </w:types>
        <w:behaviors>
          <w:behavior w:val="content"/>
        </w:behaviors>
        <w:guid w:val="{649B5B91-543B-4120-B4B7-80AD89C3592D}"/>
      </w:docPartPr>
      <w:docPartBody>
        <w:p w:rsidR="002729C2" w:rsidRDefault="00230F54">
          <w:pPr>
            <w:pStyle w:val="744819C05F814C7396ECF004303ACBD4"/>
          </w:pPr>
          <w:r w:rsidRPr="00B844FE">
            <w:t>[Type here]</w:t>
          </w:r>
        </w:p>
      </w:docPartBody>
    </w:docPart>
    <w:docPart>
      <w:docPartPr>
        <w:name w:val="31DC770E9F534C1F9CDB2A76911FE768"/>
        <w:category>
          <w:name w:val="General"/>
          <w:gallery w:val="placeholder"/>
        </w:category>
        <w:types>
          <w:type w:val="bbPlcHdr"/>
        </w:types>
        <w:behaviors>
          <w:behavior w:val="content"/>
        </w:behaviors>
        <w:guid w:val="{2C34D917-8C8D-4887-BD7B-C0D585D62346}"/>
      </w:docPartPr>
      <w:docPartBody>
        <w:p w:rsidR="002729C2" w:rsidRDefault="00230F54">
          <w:pPr>
            <w:pStyle w:val="31DC770E9F534C1F9CDB2A76911FE768"/>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9C2"/>
    <w:rsid w:val="00230F54"/>
    <w:rsid w:val="002729C2"/>
    <w:rsid w:val="00D51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16B43A5363490983AF1F72635E475E">
    <w:name w:val="3316B43A5363490983AF1F72635E475E"/>
  </w:style>
  <w:style w:type="paragraph" w:customStyle="1" w:styleId="744819C05F814C7396ECF004303ACBD4">
    <w:name w:val="744819C05F814C7396ECF004303ACBD4"/>
  </w:style>
  <w:style w:type="paragraph" w:customStyle="1" w:styleId="31DC770E9F534C1F9CDB2A76911FE768">
    <w:name w:val="31DC770E9F534C1F9CDB2A76911FE768"/>
  </w:style>
  <w:style w:type="character" w:styleId="PlaceholderText">
    <w:name w:val="Placeholder Text"/>
    <w:basedOn w:val="DefaultParagraphFont"/>
    <w:uiPriority w:val="99"/>
    <w:semiHidden/>
    <w:rsid w:val="002729C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10</Pages>
  <Words>3079</Words>
  <Characters>15871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McQuade</dc:creator>
  <cp:keywords/>
  <dc:description/>
  <cp:lastModifiedBy>Jocelyn Ellis</cp:lastModifiedBy>
  <cp:revision>16</cp:revision>
  <cp:lastPrinted>2022-02-27T21:46:00Z</cp:lastPrinted>
  <dcterms:created xsi:type="dcterms:W3CDTF">2022-12-07T20:10:00Z</dcterms:created>
  <dcterms:modified xsi:type="dcterms:W3CDTF">2023-01-13T13:29:00Z</dcterms:modified>
</cp:coreProperties>
</file>