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ED50C" w14:textId="77777777" w:rsidR="00FE067E" w:rsidRDefault="003C6034" w:rsidP="00CC1F3B">
      <w:pPr>
        <w:pStyle w:val="TitlePageOrigin"/>
      </w:pPr>
      <w:r>
        <w:rPr>
          <w:caps w:val="0"/>
        </w:rPr>
        <w:t>WEST VIRGINIA LEGISLATURE</w:t>
      </w:r>
    </w:p>
    <w:p w14:paraId="581FEA63" w14:textId="77777777" w:rsidR="00CD36CF" w:rsidRDefault="00CD36CF" w:rsidP="00CC1F3B">
      <w:pPr>
        <w:pStyle w:val="TitlePageSession"/>
      </w:pPr>
      <w:r>
        <w:t>20</w:t>
      </w:r>
      <w:r w:rsidR="00EC5E63">
        <w:t>2</w:t>
      </w:r>
      <w:r w:rsidR="00B71E6F">
        <w:t>3</w:t>
      </w:r>
      <w:r>
        <w:t xml:space="preserve"> </w:t>
      </w:r>
      <w:r w:rsidR="003C6034">
        <w:rPr>
          <w:caps w:val="0"/>
        </w:rPr>
        <w:t>REGULAR SESSION</w:t>
      </w:r>
    </w:p>
    <w:p w14:paraId="5B6FC2EC" w14:textId="77777777" w:rsidR="00CD36CF" w:rsidRDefault="00B37457" w:rsidP="00CC1F3B">
      <w:pPr>
        <w:pStyle w:val="TitlePageBillPrefix"/>
      </w:pPr>
      <w:sdt>
        <w:sdtPr>
          <w:tag w:val="IntroDate"/>
          <w:id w:val="-1236936958"/>
          <w:placeholder>
            <w:docPart w:val="34CE76302275417EABBBCA09C9A45376"/>
          </w:placeholder>
          <w:text/>
        </w:sdtPr>
        <w:sdtEndPr/>
        <w:sdtContent>
          <w:r w:rsidR="00AE48A0">
            <w:t>Introduced</w:t>
          </w:r>
        </w:sdtContent>
      </w:sdt>
    </w:p>
    <w:p w14:paraId="6995CFEB" w14:textId="605A8A34" w:rsidR="00CD36CF" w:rsidRDefault="00B37457" w:rsidP="00CC1F3B">
      <w:pPr>
        <w:pStyle w:val="BillNumber"/>
      </w:pPr>
      <w:sdt>
        <w:sdtPr>
          <w:tag w:val="Chamber"/>
          <w:id w:val="893011969"/>
          <w:lock w:val="sdtLocked"/>
          <w:placeholder>
            <w:docPart w:val="8789B9C9B31349669871D58D6524A99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9350CB2852804F949B9066A5669B0359"/>
          </w:placeholder>
          <w:text/>
        </w:sdtPr>
        <w:sdtEndPr/>
        <w:sdtContent>
          <w:r>
            <w:t>3460</w:t>
          </w:r>
        </w:sdtContent>
      </w:sdt>
    </w:p>
    <w:p w14:paraId="335651B3" w14:textId="6C09D309" w:rsidR="00CD36CF" w:rsidRPr="004A3A8B" w:rsidRDefault="00CD36CF" w:rsidP="00CC1F3B">
      <w:pPr>
        <w:pStyle w:val="Sponsors"/>
        <w:rPr>
          <w:color w:val="auto"/>
        </w:rPr>
      </w:pPr>
      <w:r w:rsidRPr="004A3A8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1AE44CED468C42B8BDAC0FB83094022E"/>
          </w:placeholder>
          <w:text w:multiLine="1"/>
        </w:sdtPr>
        <w:sdtEndPr/>
        <w:sdtContent>
          <w:r w:rsidR="00614FAA" w:rsidRPr="004A3A8B">
            <w:rPr>
              <w:color w:val="auto"/>
            </w:rPr>
            <w:t>Delegate</w:t>
          </w:r>
          <w:r w:rsidR="005B286D" w:rsidRPr="004A3A8B">
            <w:rPr>
              <w:color w:val="auto"/>
            </w:rPr>
            <w:t>s</w:t>
          </w:r>
          <w:r w:rsidR="00614FAA" w:rsidRPr="004A3A8B">
            <w:rPr>
              <w:color w:val="auto"/>
            </w:rPr>
            <w:t xml:space="preserve"> Hott, Barnhart</w:t>
          </w:r>
          <w:r w:rsidR="004A3A8B">
            <w:rPr>
              <w:color w:val="auto"/>
            </w:rPr>
            <w:t>,</w:t>
          </w:r>
          <w:r w:rsidR="00614FAA" w:rsidRPr="004A3A8B">
            <w:rPr>
              <w:color w:val="auto"/>
            </w:rPr>
            <w:t xml:space="preserve"> and Westfall</w:t>
          </w:r>
        </w:sdtContent>
      </w:sdt>
    </w:p>
    <w:p w14:paraId="11890603" w14:textId="76CAC7AC" w:rsidR="00E831B3" w:rsidRDefault="00CD36CF" w:rsidP="00CC1F3B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189A077C552D4DDC8F18CB4ED811AC88"/>
          </w:placeholder>
          <w:text w:multiLine="1"/>
        </w:sdtPr>
        <w:sdtEndPr/>
        <w:sdtContent>
          <w:r w:rsidR="00B37457">
            <w:t>Introduced February 14, 2023; Referred to the Committee on the Judiciary</w:t>
          </w:r>
        </w:sdtContent>
      </w:sdt>
      <w:r>
        <w:t>]</w:t>
      </w:r>
    </w:p>
    <w:p w14:paraId="50B86D97" w14:textId="4FF08046" w:rsidR="00303684" w:rsidRDefault="0000526A" w:rsidP="00CC1F3B">
      <w:pPr>
        <w:pStyle w:val="TitleSection"/>
      </w:pPr>
      <w:r>
        <w:lastRenderedPageBreak/>
        <w:t>A BILL</w:t>
      </w:r>
      <w:r w:rsidR="00910ED8">
        <w:t xml:space="preserve"> </w:t>
      </w:r>
      <w:r w:rsidR="00910ED8" w:rsidRPr="00910ED8">
        <w:t>to amend the Code of West Virginia, 1931, as amended, by adding thereto a new section,</w:t>
      </w:r>
      <w:r w:rsidR="00910ED8">
        <w:t xml:space="preserve"> designated §31A-4-46, relating to the merger of int</w:t>
      </w:r>
      <w:r w:rsidR="00FB3421">
        <w:t>ra</w:t>
      </w:r>
      <w:r w:rsidR="00910ED8">
        <w:t>state banks.</w:t>
      </w:r>
    </w:p>
    <w:p w14:paraId="4E512527" w14:textId="77777777" w:rsidR="00303684" w:rsidRDefault="00303684" w:rsidP="00CC1F3B">
      <w:pPr>
        <w:pStyle w:val="EnactingClause"/>
      </w:pPr>
      <w:r>
        <w:t>Be it enacted by the Legislature of West Virginia:</w:t>
      </w:r>
    </w:p>
    <w:p w14:paraId="681463F2" w14:textId="5FCE2D95" w:rsidR="003C6034" w:rsidRDefault="00910ED8" w:rsidP="00910ED8">
      <w:pPr>
        <w:pStyle w:val="ArticleHeading"/>
      </w:pPr>
      <w:r w:rsidRPr="00910ED8">
        <w:t>Article 4. Banking Institutions and Services Generally.</w:t>
      </w:r>
    </w:p>
    <w:p w14:paraId="1A0B2735" w14:textId="1A2A76AC" w:rsidR="00A13FD9" w:rsidRPr="00FB3421" w:rsidRDefault="00910ED8" w:rsidP="00910ED8">
      <w:pPr>
        <w:pStyle w:val="SectionHeading"/>
        <w:rPr>
          <w:u w:val="single"/>
        </w:rPr>
        <w:sectPr w:rsidR="00A13FD9" w:rsidRPr="00FB3421" w:rsidSect="00614F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FB3421">
        <w:rPr>
          <w:u w:val="single"/>
        </w:rPr>
        <w:t>§31A-4-46. Merger of Intrastate Banks.</w:t>
      </w:r>
    </w:p>
    <w:p w14:paraId="7E024218" w14:textId="424CEB61" w:rsidR="00A13FD9" w:rsidRPr="004A3A8B" w:rsidRDefault="00A13FD9" w:rsidP="00FB33A3">
      <w:pPr>
        <w:pStyle w:val="SectionBody"/>
        <w:rPr>
          <w:color w:val="auto"/>
          <w:u w:val="single"/>
        </w:rPr>
      </w:pPr>
      <w:r w:rsidRPr="004A3A8B">
        <w:rPr>
          <w:color w:val="auto"/>
          <w:u w:val="single"/>
        </w:rPr>
        <w:t>(a) A bank chartered by the State of West Virginia. and doing business only within this state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may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with the approval of the commissioner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enter into a business combination with another bank, savings bank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savings and loan association or other entit</w:t>
      </w:r>
      <w:r w:rsidR="00910ED8" w:rsidRPr="004A3A8B">
        <w:rPr>
          <w:color w:val="auto"/>
          <w:u w:val="single"/>
        </w:rPr>
        <w:t>y,</w:t>
      </w:r>
      <w:r w:rsidRPr="004A3A8B">
        <w:rPr>
          <w:color w:val="auto"/>
          <w:u w:val="single"/>
        </w:rPr>
        <w:t xml:space="preserve"> chartered by the State of West Virginia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doing business only within this state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on such terms and conditions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as may be lawfully agreed upon, adopted and approved in a plan of merger or share exchange in accordance with the applicable provisions of this </w:t>
      </w:r>
      <w:r w:rsidR="00DD710C" w:rsidRPr="004A3A8B">
        <w:rPr>
          <w:color w:val="auto"/>
          <w:u w:val="single"/>
        </w:rPr>
        <w:t>c</w:t>
      </w:r>
      <w:r w:rsidRPr="004A3A8B">
        <w:rPr>
          <w:color w:val="auto"/>
          <w:u w:val="single"/>
        </w:rPr>
        <w:t xml:space="preserve">ode and applicable rules: </w:t>
      </w:r>
      <w:r w:rsidRPr="004A3A8B">
        <w:rPr>
          <w:i/>
          <w:iCs/>
          <w:color w:val="auto"/>
          <w:u w:val="single"/>
        </w:rPr>
        <w:t>Provided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</w:t>
      </w:r>
      <w:r w:rsidR="00910ED8" w:rsidRPr="004A3A8B">
        <w:rPr>
          <w:color w:val="auto"/>
          <w:u w:val="single"/>
        </w:rPr>
        <w:t>T</w:t>
      </w:r>
      <w:r w:rsidRPr="004A3A8B">
        <w:rPr>
          <w:color w:val="auto"/>
          <w:u w:val="single"/>
        </w:rPr>
        <w:t>hat the survivor is a financial institution insured by the Federal Deposit Insurance Corporation.</w:t>
      </w:r>
    </w:p>
    <w:p w14:paraId="001398F4" w14:textId="780D2FBB" w:rsidR="00A13FD9" w:rsidRPr="004A3A8B" w:rsidRDefault="00A13FD9" w:rsidP="00FB33A3">
      <w:pPr>
        <w:pStyle w:val="SectionBody"/>
        <w:rPr>
          <w:color w:val="auto"/>
          <w:u w:val="single"/>
        </w:rPr>
      </w:pPr>
      <w:r w:rsidRPr="004A3A8B">
        <w:rPr>
          <w:color w:val="auto"/>
          <w:u w:val="single"/>
        </w:rPr>
        <w:t>(b) A bank chartered by the State of West Virginia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doing business only within this state may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with the approval of the commissioner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sell or transfer all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or substantially all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of its assets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liabilities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businesses only to another bank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savings bank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savings and loan association or other entity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chartered by the State of West Virginia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</w:t>
      </w:r>
      <w:r w:rsidR="00910ED8" w:rsidRPr="004A3A8B">
        <w:rPr>
          <w:color w:val="auto"/>
          <w:u w:val="single"/>
        </w:rPr>
        <w:t>a</w:t>
      </w:r>
      <w:r w:rsidRPr="004A3A8B">
        <w:rPr>
          <w:color w:val="auto"/>
          <w:u w:val="single"/>
        </w:rPr>
        <w:t>nd</w:t>
      </w:r>
      <w:r w:rsidR="00910ED8" w:rsidRPr="004A3A8B">
        <w:rPr>
          <w:color w:val="auto"/>
          <w:u w:val="single"/>
        </w:rPr>
        <w:t xml:space="preserve"> </w:t>
      </w:r>
      <w:r w:rsidRPr="004A3A8B">
        <w:rPr>
          <w:color w:val="auto"/>
          <w:u w:val="single"/>
        </w:rPr>
        <w:t>doing business only within this state in a transaction agreed upon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adopted and approved in accordance with the applicable provisions of this </w:t>
      </w:r>
      <w:r w:rsidR="002C7078" w:rsidRPr="004A3A8B">
        <w:rPr>
          <w:color w:val="auto"/>
          <w:u w:val="single"/>
        </w:rPr>
        <w:t>c</w:t>
      </w:r>
      <w:r w:rsidRPr="004A3A8B">
        <w:rPr>
          <w:color w:val="auto"/>
          <w:u w:val="single"/>
        </w:rPr>
        <w:t>ode and applicable rules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provided that the buyer or transferee is a financial institution insured by the Federal Deposit Insurance Corporation.</w:t>
      </w:r>
    </w:p>
    <w:p w14:paraId="12BD0071" w14:textId="6D338B4B" w:rsidR="00A13FD9" w:rsidRPr="004A3A8B" w:rsidRDefault="00A13FD9" w:rsidP="00FB33A3">
      <w:pPr>
        <w:pStyle w:val="SectionBody"/>
        <w:rPr>
          <w:color w:val="auto"/>
          <w:u w:val="single"/>
        </w:rPr>
      </w:pPr>
      <w:r w:rsidRPr="004A3A8B">
        <w:rPr>
          <w:color w:val="auto"/>
          <w:u w:val="single"/>
        </w:rPr>
        <w:t>(c) Following receipt of the required corporate approvals and approval of the plan of merger or share exchange plan by the commissioner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the resulting amendments to charters of the survivor shall be approved and filed with other state officials in accordance with the applicable provisions of this </w:t>
      </w:r>
      <w:r w:rsidR="008F19FD" w:rsidRPr="004A3A8B">
        <w:rPr>
          <w:color w:val="auto"/>
          <w:u w:val="single"/>
        </w:rPr>
        <w:t>c</w:t>
      </w:r>
      <w:r w:rsidRPr="004A3A8B">
        <w:rPr>
          <w:color w:val="auto"/>
          <w:u w:val="single"/>
        </w:rPr>
        <w:t>ode and applicable rules. The capital stock of the survivor shall not be less than that required under applicable law for the survivor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all the rights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franchises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interests of the institutions so consolidated in and to every species of property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personal and mixed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</w:t>
      </w:r>
      <w:r w:rsidR="00910ED8" w:rsidRPr="004A3A8B">
        <w:rPr>
          <w:color w:val="auto"/>
          <w:u w:val="single"/>
        </w:rPr>
        <w:t>a</w:t>
      </w:r>
      <w:r w:rsidRPr="004A3A8B">
        <w:rPr>
          <w:color w:val="auto"/>
          <w:u w:val="single"/>
        </w:rPr>
        <w:t>nd choses in action thereto belonging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shall be deemed to be transferred to and vested in such survivor without any deed or other transfer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the said survivor shall hold and enjoy the same and all rights of property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franchises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and interests in the same manner and to the same extent as were held and enjoyed by the institutions so combined.</w:t>
      </w:r>
    </w:p>
    <w:p w14:paraId="1194CCF6" w14:textId="3FC096B4" w:rsidR="00A13FD9" w:rsidRPr="004A3A8B" w:rsidRDefault="00A13FD9" w:rsidP="00FB33A3">
      <w:pPr>
        <w:pStyle w:val="SectionBody"/>
        <w:rPr>
          <w:color w:val="auto"/>
          <w:u w:val="single"/>
        </w:rPr>
      </w:pPr>
      <w:r w:rsidRPr="004A3A8B">
        <w:rPr>
          <w:color w:val="auto"/>
          <w:u w:val="single"/>
        </w:rPr>
        <w:t>(d) Notwithstanding any provision of law to the contrary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if any bank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savings and loan association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or savings bank chartered by the State of West Virginia has or proposes to engage in a business combination or sale or transfer of substantially all assets that is not authorized under this section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or under the provisions of §31D-8-1 </w:t>
      </w:r>
      <w:r w:rsidRPr="004A3A8B">
        <w:rPr>
          <w:i/>
          <w:iCs/>
          <w:color w:val="auto"/>
          <w:u w:val="single"/>
        </w:rPr>
        <w:t>et seq.</w:t>
      </w:r>
      <w:r w:rsidR="00910ED8" w:rsidRPr="004A3A8B">
        <w:rPr>
          <w:color w:val="auto"/>
          <w:u w:val="single"/>
        </w:rPr>
        <w:t>,</w:t>
      </w:r>
      <w:r w:rsidR="004A3A8B" w:rsidRPr="004A3A8B">
        <w:rPr>
          <w:color w:val="auto"/>
          <w:u w:val="single"/>
        </w:rPr>
        <w:t xml:space="preserve"> of this code</w:t>
      </w:r>
      <w:r w:rsidRPr="004A3A8B">
        <w:rPr>
          <w:color w:val="auto"/>
          <w:u w:val="single"/>
        </w:rPr>
        <w:t xml:space="preserve"> the commissioner shall enforce the provisions of this section by issuing a cease-and-desist order.</w:t>
      </w:r>
    </w:p>
    <w:p w14:paraId="38EBCE28" w14:textId="4C75D10E" w:rsidR="008736AA" w:rsidRPr="004A3A8B" w:rsidRDefault="00A13FD9" w:rsidP="00FB33A3">
      <w:pPr>
        <w:pStyle w:val="SectionBody"/>
        <w:rPr>
          <w:color w:val="auto"/>
          <w:u w:val="single"/>
        </w:rPr>
      </w:pPr>
      <w:r w:rsidRPr="004A3A8B">
        <w:rPr>
          <w:color w:val="auto"/>
          <w:u w:val="single"/>
        </w:rPr>
        <w:t>(e) The bank, savings and loan association</w:t>
      </w:r>
      <w:r w:rsidR="00910ED8" w:rsidRPr="004A3A8B">
        <w:rPr>
          <w:color w:val="auto"/>
          <w:u w:val="single"/>
        </w:rPr>
        <w:t>,</w:t>
      </w:r>
      <w:r w:rsidRPr="004A3A8B">
        <w:rPr>
          <w:color w:val="auto"/>
          <w:u w:val="single"/>
        </w:rPr>
        <w:t xml:space="preserve"> or savings bank may appeal such order in any circuit court of this state. Said appeal must be filed within 30 days from the date the order was issued.</w:t>
      </w:r>
    </w:p>
    <w:p w14:paraId="4950AD52" w14:textId="77777777" w:rsidR="00C33014" w:rsidRDefault="00C33014" w:rsidP="00CC1F3B">
      <w:pPr>
        <w:pStyle w:val="Note"/>
      </w:pPr>
    </w:p>
    <w:p w14:paraId="371605FF" w14:textId="2C257FDF" w:rsidR="006865E9" w:rsidRDefault="00CF1DCA" w:rsidP="00CC1F3B">
      <w:pPr>
        <w:pStyle w:val="Note"/>
      </w:pPr>
      <w:r>
        <w:t>NOTE: The</w:t>
      </w:r>
      <w:r w:rsidR="006865E9">
        <w:t xml:space="preserve"> purpose of this bill is to </w:t>
      </w:r>
      <w:r w:rsidR="00FB3421">
        <w:t>establish the process for merging intrastate banks.</w:t>
      </w:r>
    </w:p>
    <w:p w14:paraId="62F0CDFE" w14:textId="77777777" w:rsidR="006865E9" w:rsidRPr="00303684" w:rsidRDefault="00AE48A0" w:rsidP="00CC1F3B">
      <w:pPr>
        <w:pStyle w:val="Note"/>
      </w:pPr>
      <w:r w:rsidRPr="00AE48A0">
        <w:t>Strike-throughs indicate language that would be stricken from a heading or the present law and underscoring indicates new language that would be added.</w:t>
      </w:r>
    </w:p>
    <w:sectPr w:rsidR="006865E9" w:rsidRPr="00303684" w:rsidSect="00614FAA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4691D" w14:textId="77777777" w:rsidR="00AE66B6" w:rsidRPr="00B844FE" w:rsidRDefault="00AE66B6" w:rsidP="00B844FE">
      <w:r>
        <w:separator/>
      </w:r>
    </w:p>
  </w:endnote>
  <w:endnote w:type="continuationSeparator" w:id="0">
    <w:p w14:paraId="2EB58D38" w14:textId="77777777" w:rsidR="00AE66B6" w:rsidRPr="00B844FE" w:rsidRDefault="00AE66B6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82362A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08C809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4AB06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568FB" w14:textId="77777777" w:rsidR="00AE66B6" w:rsidRPr="00B844FE" w:rsidRDefault="00AE66B6" w:rsidP="00B844FE">
      <w:r>
        <w:separator/>
      </w:r>
    </w:p>
  </w:footnote>
  <w:footnote w:type="continuationSeparator" w:id="0">
    <w:p w14:paraId="0CDFEDBD" w14:textId="77777777" w:rsidR="00AE66B6" w:rsidRPr="00B844FE" w:rsidRDefault="00AE66B6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7D20C" w14:textId="77777777" w:rsidR="002A0269" w:rsidRPr="00B844FE" w:rsidRDefault="00B37457">
    <w:pPr>
      <w:pStyle w:val="Header"/>
    </w:pPr>
    <w:sdt>
      <w:sdtPr>
        <w:id w:val="-684364211"/>
        <w:placeholder>
          <w:docPart w:val="8789B9C9B31349669871D58D6524A99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789B9C9B31349669871D58D6524A99B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2E80F" w14:textId="1D3D3550" w:rsidR="00E831B3" w:rsidRPr="00FB3421" w:rsidRDefault="00AE48A0" w:rsidP="00FB3421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FB3421">
      <w:rPr>
        <w:sz w:val="22"/>
        <w:szCs w:val="22"/>
      </w:rPr>
      <w:t>HB</w:t>
    </w:r>
    <w:r w:rsidR="00FB3421">
      <w:rPr>
        <w:sz w:val="22"/>
        <w:szCs w:val="22"/>
      </w:rPr>
      <w:tab/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FB3421">
          <w:rPr>
            <w:sz w:val="22"/>
            <w:szCs w:val="22"/>
          </w:rPr>
          <w:t>2023R3635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6F3F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620304341">
    <w:abstractNumId w:val="0"/>
  </w:num>
  <w:num w:numId="2" w16cid:durableId="21883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D9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84663"/>
    <w:rsid w:val="001A66B7"/>
    <w:rsid w:val="001C279E"/>
    <w:rsid w:val="001D459E"/>
    <w:rsid w:val="0022348D"/>
    <w:rsid w:val="0027011C"/>
    <w:rsid w:val="00274200"/>
    <w:rsid w:val="00275740"/>
    <w:rsid w:val="002A0269"/>
    <w:rsid w:val="002C7078"/>
    <w:rsid w:val="00303684"/>
    <w:rsid w:val="003143F5"/>
    <w:rsid w:val="00314854"/>
    <w:rsid w:val="00394191"/>
    <w:rsid w:val="003C51CD"/>
    <w:rsid w:val="003C6034"/>
    <w:rsid w:val="003F0312"/>
    <w:rsid w:val="00400B5C"/>
    <w:rsid w:val="004368E0"/>
    <w:rsid w:val="004A3A8B"/>
    <w:rsid w:val="004C13DD"/>
    <w:rsid w:val="004D3ABE"/>
    <w:rsid w:val="004E3441"/>
    <w:rsid w:val="00500579"/>
    <w:rsid w:val="005A5366"/>
    <w:rsid w:val="005B286D"/>
    <w:rsid w:val="00614FAA"/>
    <w:rsid w:val="006369EB"/>
    <w:rsid w:val="00637E73"/>
    <w:rsid w:val="006865E9"/>
    <w:rsid w:val="00686E9A"/>
    <w:rsid w:val="00691F3E"/>
    <w:rsid w:val="00694BFB"/>
    <w:rsid w:val="006A106B"/>
    <w:rsid w:val="006B26F5"/>
    <w:rsid w:val="006C523D"/>
    <w:rsid w:val="006D4036"/>
    <w:rsid w:val="007A5259"/>
    <w:rsid w:val="007A7081"/>
    <w:rsid w:val="007F1CF5"/>
    <w:rsid w:val="00834EDE"/>
    <w:rsid w:val="008736AA"/>
    <w:rsid w:val="008D275D"/>
    <w:rsid w:val="008F19FD"/>
    <w:rsid w:val="00910ED8"/>
    <w:rsid w:val="00980327"/>
    <w:rsid w:val="00986478"/>
    <w:rsid w:val="009B5557"/>
    <w:rsid w:val="009F1067"/>
    <w:rsid w:val="00A13FD9"/>
    <w:rsid w:val="00A31E01"/>
    <w:rsid w:val="00A527AD"/>
    <w:rsid w:val="00A718CF"/>
    <w:rsid w:val="00AE48A0"/>
    <w:rsid w:val="00AE61BE"/>
    <w:rsid w:val="00AE66B6"/>
    <w:rsid w:val="00B16F25"/>
    <w:rsid w:val="00B24422"/>
    <w:rsid w:val="00B37457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D710C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A7DA9"/>
    <w:rsid w:val="00FB33A3"/>
    <w:rsid w:val="00FB3421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A8C374"/>
  <w15:chartTrackingRefBased/>
  <w15:docId w15:val="{0BB25B59-4FC9-49EC-88EA-A1781ABF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CE76302275417EABBBCA09C9A453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F31733-5239-4F99-8CAB-BE4BFC6E7506}"/>
      </w:docPartPr>
      <w:docPartBody>
        <w:p w:rsidR="00A50F3B" w:rsidRDefault="00A50F3B">
          <w:pPr>
            <w:pStyle w:val="34CE76302275417EABBBCA09C9A45376"/>
          </w:pPr>
          <w:r w:rsidRPr="00B844FE">
            <w:t>Prefix Text</w:t>
          </w:r>
        </w:p>
      </w:docPartBody>
    </w:docPart>
    <w:docPart>
      <w:docPartPr>
        <w:name w:val="8789B9C9B31349669871D58D6524A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59E1A-2A6B-4449-973D-1E8668A1B8BD}"/>
      </w:docPartPr>
      <w:docPartBody>
        <w:p w:rsidR="00A50F3B" w:rsidRDefault="00A50F3B">
          <w:pPr>
            <w:pStyle w:val="8789B9C9B31349669871D58D6524A99B"/>
          </w:pPr>
          <w:r w:rsidRPr="00B844FE">
            <w:t>[Type here]</w:t>
          </w:r>
        </w:p>
      </w:docPartBody>
    </w:docPart>
    <w:docPart>
      <w:docPartPr>
        <w:name w:val="9350CB2852804F949B9066A5669B0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3CEAC-027E-4376-9366-1A55032518D8}"/>
      </w:docPartPr>
      <w:docPartBody>
        <w:p w:rsidR="00A50F3B" w:rsidRDefault="00A50F3B">
          <w:pPr>
            <w:pStyle w:val="9350CB2852804F949B9066A5669B0359"/>
          </w:pPr>
          <w:r w:rsidRPr="00B844FE">
            <w:t>Number</w:t>
          </w:r>
        </w:p>
      </w:docPartBody>
    </w:docPart>
    <w:docPart>
      <w:docPartPr>
        <w:name w:val="1AE44CED468C42B8BDAC0FB830940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A28F2-28FF-4B90-B7FB-8B0E9212A678}"/>
      </w:docPartPr>
      <w:docPartBody>
        <w:p w:rsidR="00A50F3B" w:rsidRDefault="00A50F3B">
          <w:pPr>
            <w:pStyle w:val="1AE44CED468C42B8BDAC0FB83094022E"/>
          </w:pPr>
          <w:r w:rsidRPr="00B844FE">
            <w:t>Enter Sponsors Here</w:t>
          </w:r>
        </w:p>
      </w:docPartBody>
    </w:docPart>
    <w:docPart>
      <w:docPartPr>
        <w:name w:val="189A077C552D4DDC8F18CB4ED811A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38146-518C-4563-8620-BEA4075D99BE}"/>
      </w:docPartPr>
      <w:docPartBody>
        <w:p w:rsidR="00A50F3B" w:rsidRDefault="00A50F3B">
          <w:pPr>
            <w:pStyle w:val="189A077C552D4DDC8F18CB4ED811AC88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F4"/>
    <w:rsid w:val="00A50F3B"/>
    <w:rsid w:val="00F7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CE76302275417EABBBCA09C9A45376">
    <w:name w:val="34CE76302275417EABBBCA09C9A45376"/>
  </w:style>
  <w:style w:type="paragraph" w:customStyle="1" w:styleId="8789B9C9B31349669871D58D6524A99B">
    <w:name w:val="8789B9C9B31349669871D58D6524A99B"/>
  </w:style>
  <w:style w:type="paragraph" w:customStyle="1" w:styleId="9350CB2852804F949B9066A5669B0359">
    <w:name w:val="9350CB2852804F949B9066A5669B0359"/>
  </w:style>
  <w:style w:type="paragraph" w:customStyle="1" w:styleId="1AE44CED468C42B8BDAC0FB83094022E">
    <w:name w:val="1AE44CED468C42B8BDAC0FB83094022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89A077C552D4DDC8F18CB4ED811AC88">
    <w:name w:val="189A077C552D4DDC8F18CB4ED811AC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Shell.dotx</Template>
  <TotalTime>0</TotalTime>
  <Pages>2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Mascioli</dc:creator>
  <cp:keywords/>
  <dc:description/>
  <cp:lastModifiedBy>Thomas Wright</cp:lastModifiedBy>
  <cp:revision>2</cp:revision>
  <dcterms:created xsi:type="dcterms:W3CDTF">2023-02-13T20:37:00Z</dcterms:created>
  <dcterms:modified xsi:type="dcterms:W3CDTF">2023-02-13T20:37:00Z</dcterms:modified>
</cp:coreProperties>
</file>