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74D7C" w14:textId="77777777" w:rsidR="00FE067E" w:rsidRPr="009A348C" w:rsidRDefault="003C6034" w:rsidP="00CC1F3B">
      <w:pPr>
        <w:pStyle w:val="TitlePageOrigin"/>
        <w:rPr>
          <w:color w:val="auto"/>
        </w:rPr>
      </w:pPr>
      <w:r w:rsidRPr="009A348C">
        <w:rPr>
          <w:caps w:val="0"/>
          <w:color w:val="auto"/>
        </w:rPr>
        <w:t>WEST VIRGINIA LEGISLATURE</w:t>
      </w:r>
    </w:p>
    <w:p w14:paraId="19849419" w14:textId="77777777" w:rsidR="00CD36CF" w:rsidRPr="009A348C" w:rsidRDefault="00CD36CF" w:rsidP="00CC1F3B">
      <w:pPr>
        <w:pStyle w:val="TitlePageSession"/>
        <w:rPr>
          <w:color w:val="auto"/>
        </w:rPr>
      </w:pPr>
      <w:r w:rsidRPr="009A348C">
        <w:rPr>
          <w:color w:val="auto"/>
        </w:rPr>
        <w:t>20</w:t>
      </w:r>
      <w:r w:rsidR="00EC5E63" w:rsidRPr="009A348C">
        <w:rPr>
          <w:color w:val="auto"/>
        </w:rPr>
        <w:t>2</w:t>
      </w:r>
      <w:r w:rsidR="00B71E6F" w:rsidRPr="009A348C">
        <w:rPr>
          <w:color w:val="auto"/>
        </w:rPr>
        <w:t>3</w:t>
      </w:r>
      <w:r w:rsidRPr="009A348C">
        <w:rPr>
          <w:color w:val="auto"/>
        </w:rPr>
        <w:t xml:space="preserve"> </w:t>
      </w:r>
      <w:r w:rsidR="003C6034" w:rsidRPr="009A348C">
        <w:rPr>
          <w:caps w:val="0"/>
          <w:color w:val="auto"/>
        </w:rPr>
        <w:t>REGULAR SESSION</w:t>
      </w:r>
    </w:p>
    <w:p w14:paraId="0E3234EA" w14:textId="60C68CF3" w:rsidR="00CD36CF" w:rsidRPr="009A348C" w:rsidRDefault="00E94CCD" w:rsidP="00CC1F3B">
      <w:pPr>
        <w:pStyle w:val="TitlePageBillPrefix"/>
        <w:rPr>
          <w:color w:val="auto"/>
        </w:rPr>
      </w:pPr>
      <w:sdt>
        <w:sdtPr>
          <w:rPr>
            <w:color w:val="auto"/>
          </w:rPr>
          <w:tag w:val="IntroDate"/>
          <w:id w:val="-1236936958"/>
          <w:placeholder>
            <w:docPart w:val="864D51BEC9264EAF83551D5486D66F11"/>
          </w:placeholder>
          <w:text/>
        </w:sdtPr>
        <w:sdtEndPr/>
        <w:sdtContent>
          <w:r w:rsidR="009A348C">
            <w:rPr>
              <w:color w:val="auto"/>
            </w:rPr>
            <w:t>ENROLLED</w:t>
          </w:r>
        </w:sdtContent>
      </w:sdt>
    </w:p>
    <w:p w14:paraId="3724A078" w14:textId="6CFC1830" w:rsidR="00CD36CF" w:rsidRPr="009A348C" w:rsidRDefault="00E94CCD" w:rsidP="00CC1F3B">
      <w:pPr>
        <w:pStyle w:val="BillNumber"/>
        <w:rPr>
          <w:color w:val="auto"/>
        </w:rPr>
      </w:pPr>
      <w:sdt>
        <w:sdtPr>
          <w:rPr>
            <w:color w:val="auto"/>
          </w:rPr>
          <w:tag w:val="Chamber"/>
          <w:id w:val="893011969"/>
          <w:lock w:val="sdtLocked"/>
          <w:placeholder>
            <w:docPart w:val="647059825C004EA1B0D73914014555A3"/>
          </w:placeholder>
          <w:dropDownList>
            <w:listItem w:displayText="House" w:value="House"/>
            <w:listItem w:displayText="Senate" w:value="Senate"/>
          </w:dropDownList>
        </w:sdtPr>
        <w:sdtEndPr/>
        <w:sdtContent>
          <w:r w:rsidR="00C33434" w:rsidRPr="009A348C">
            <w:rPr>
              <w:color w:val="auto"/>
            </w:rPr>
            <w:t>House</w:t>
          </w:r>
        </w:sdtContent>
      </w:sdt>
      <w:r w:rsidR="00303684" w:rsidRPr="009A348C">
        <w:rPr>
          <w:color w:val="auto"/>
        </w:rPr>
        <w:t xml:space="preserve"> </w:t>
      </w:r>
      <w:r w:rsidR="00CD36CF" w:rsidRPr="009A348C">
        <w:rPr>
          <w:color w:val="auto"/>
        </w:rPr>
        <w:t xml:space="preserve">Bill </w:t>
      </w:r>
      <w:sdt>
        <w:sdtPr>
          <w:rPr>
            <w:color w:val="auto"/>
          </w:rPr>
          <w:tag w:val="BNum"/>
          <w:id w:val="1645317809"/>
          <w:lock w:val="sdtLocked"/>
          <w:placeholder>
            <w:docPart w:val="85D2E793ED8E402CA63C0B2B91FCB3CE"/>
          </w:placeholder>
          <w:text/>
        </w:sdtPr>
        <w:sdtEndPr/>
        <w:sdtContent>
          <w:r w:rsidR="00580263" w:rsidRPr="009A348C">
            <w:rPr>
              <w:color w:val="auto"/>
            </w:rPr>
            <w:t>3451</w:t>
          </w:r>
        </w:sdtContent>
      </w:sdt>
    </w:p>
    <w:p w14:paraId="132CDC8F" w14:textId="7FC64348" w:rsidR="00CD36CF" w:rsidRPr="009A348C" w:rsidRDefault="00CD36CF" w:rsidP="00CC1F3B">
      <w:pPr>
        <w:pStyle w:val="Sponsors"/>
        <w:rPr>
          <w:color w:val="auto"/>
        </w:rPr>
      </w:pPr>
      <w:r w:rsidRPr="009A348C">
        <w:rPr>
          <w:color w:val="auto"/>
        </w:rPr>
        <w:t>By</w:t>
      </w:r>
      <w:sdt>
        <w:sdtPr>
          <w:rPr>
            <w:color w:val="auto"/>
          </w:rPr>
          <w:tag w:val="Sponsors"/>
          <w:id w:val="1589585889"/>
          <w:placeholder>
            <w:docPart w:val="E860533A6C3D49218D6FA92C078C93D8"/>
          </w:placeholder>
          <w:text w:multiLine="1"/>
        </w:sdtPr>
        <w:sdtEndPr/>
        <w:sdtContent>
          <w:r w:rsidR="005075D1" w:rsidRPr="009A348C" w:rsidDel="00315DF7">
            <w:rPr>
              <w:color w:val="auto"/>
            </w:rPr>
            <w:t xml:space="preserve"> </w:t>
          </w:r>
          <w:r w:rsidR="005075D1" w:rsidRPr="009A348C">
            <w:rPr>
              <w:color w:val="auto"/>
            </w:rPr>
            <w:t xml:space="preserve">Delegates </w:t>
          </w:r>
          <w:r w:rsidR="00100FDE" w:rsidRPr="009A348C">
            <w:rPr>
              <w:color w:val="auto"/>
            </w:rPr>
            <w:t>H</w:t>
          </w:r>
          <w:r w:rsidR="005075D1" w:rsidRPr="009A348C">
            <w:rPr>
              <w:color w:val="auto"/>
            </w:rPr>
            <w:t>illenbrand, Ridenour</w:t>
          </w:r>
          <w:r w:rsidR="009121F5" w:rsidRPr="009A348C">
            <w:rPr>
              <w:color w:val="auto"/>
            </w:rPr>
            <w:t>,</w:t>
          </w:r>
          <w:r w:rsidR="00100FDE" w:rsidRPr="009A348C">
            <w:rPr>
              <w:color w:val="auto"/>
            </w:rPr>
            <w:t xml:space="preserve"> </w:t>
          </w:r>
          <w:r w:rsidR="005075D1" w:rsidRPr="009A348C">
            <w:rPr>
              <w:color w:val="auto"/>
            </w:rPr>
            <w:t>Sheedy</w:t>
          </w:r>
          <w:r w:rsidR="009A61F2" w:rsidRPr="009A348C">
            <w:rPr>
              <w:color w:val="auto"/>
            </w:rPr>
            <w:t>, Street and Cooper</w:t>
          </w:r>
          <w:r w:rsidR="005075D1" w:rsidRPr="009A348C">
            <w:rPr>
              <w:color w:val="auto"/>
            </w:rPr>
            <w:t xml:space="preserve"> </w:t>
          </w:r>
        </w:sdtContent>
      </w:sdt>
    </w:p>
    <w:p w14:paraId="5F2ABF0C" w14:textId="77777777" w:rsidR="007613D0" w:rsidRDefault="00CD36CF" w:rsidP="00064261">
      <w:pPr>
        <w:pStyle w:val="References"/>
        <w:ind w:left="1260" w:right="1260"/>
        <w:rPr>
          <w:color w:val="auto"/>
        </w:rPr>
        <w:sectPr w:rsidR="007613D0" w:rsidSect="004620D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A348C">
        <w:rPr>
          <w:color w:val="auto"/>
        </w:rPr>
        <w:t>[</w:t>
      </w:r>
      <w:sdt>
        <w:sdtPr>
          <w:rPr>
            <w:color w:val="auto"/>
          </w:rPr>
          <w:tag w:val="References"/>
          <w:id w:val="-1043047873"/>
          <w:placeholder>
            <w:docPart w:val="9928715587CB4A9DAB47B301BCEBDECF"/>
          </w:placeholder>
          <w:text w:multiLine="1"/>
        </w:sdtPr>
        <w:sdtEndPr/>
        <w:sdtContent>
          <w:r w:rsidR="00A8328C" w:rsidRPr="009A348C">
            <w:rPr>
              <w:color w:val="auto"/>
            </w:rPr>
            <w:t>Passed March 11, 2023; in effect ninety days from passage.</w:t>
          </w:r>
        </w:sdtContent>
      </w:sdt>
      <w:r w:rsidRPr="009A348C">
        <w:rPr>
          <w:color w:val="auto"/>
        </w:rPr>
        <w:t>]</w:t>
      </w:r>
    </w:p>
    <w:p w14:paraId="6616EEBC" w14:textId="016C4A4B" w:rsidR="001B28DE" w:rsidRPr="009A348C" w:rsidRDefault="001B28DE" w:rsidP="00064261">
      <w:pPr>
        <w:pStyle w:val="References"/>
        <w:ind w:left="1260" w:right="1260"/>
        <w:rPr>
          <w:color w:val="auto"/>
        </w:rPr>
        <w:sectPr w:rsidR="001B28DE" w:rsidRPr="009A348C" w:rsidSect="007613D0">
          <w:pgSz w:w="12240" w:h="15840" w:code="1"/>
          <w:pgMar w:top="1440" w:right="1440" w:bottom="1440" w:left="1440" w:header="720" w:footer="720" w:gutter="0"/>
          <w:lnNumType w:countBy="1" w:restart="newSection"/>
          <w:pgNumType w:start="0"/>
          <w:cols w:space="720"/>
          <w:titlePg/>
          <w:docGrid w:linePitch="360"/>
        </w:sectPr>
      </w:pPr>
    </w:p>
    <w:p w14:paraId="3B161FEF" w14:textId="0617E4F8" w:rsidR="00E831B3" w:rsidRPr="009A348C" w:rsidRDefault="00E831B3" w:rsidP="00CC1F3B">
      <w:pPr>
        <w:pStyle w:val="References"/>
        <w:rPr>
          <w:color w:val="auto"/>
        </w:rPr>
      </w:pPr>
    </w:p>
    <w:p w14:paraId="5AD3E053" w14:textId="16EE262A" w:rsidR="00303684" w:rsidRPr="009A348C" w:rsidRDefault="009A348C" w:rsidP="007613D0">
      <w:pPr>
        <w:pStyle w:val="TitleSection"/>
        <w:rPr>
          <w:color w:val="auto"/>
        </w:rPr>
      </w:pPr>
      <w:r w:rsidRPr="009A348C">
        <w:rPr>
          <w:rFonts w:cs="Arial"/>
        </w:rPr>
        <w:lastRenderedPageBreak/>
        <w:t>AN ACT to amend and reenact §6-13-1 of the Code of West Virginia, 1931, as amended; and to amend said code by adding thereto a new section, designated §6-13-2, all relating to updating the veteran preference ratings in state code for state employment.</w:t>
      </w:r>
    </w:p>
    <w:p w14:paraId="7D6C16B9" w14:textId="6F0C6198" w:rsidR="00493D5B" w:rsidRPr="009A348C" w:rsidRDefault="00303684" w:rsidP="007613D0">
      <w:pPr>
        <w:pStyle w:val="EnactingClause"/>
        <w:rPr>
          <w:color w:val="auto"/>
        </w:rPr>
      </w:pPr>
      <w:r w:rsidRPr="009A348C">
        <w:rPr>
          <w:color w:val="auto"/>
        </w:rPr>
        <w:t>Be it enacted by the Legislature of West Virginia:</w:t>
      </w:r>
    </w:p>
    <w:p w14:paraId="7A2893C6" w14:textId="77777777" w:rsidR="00A8328C" w:rsidRPr="009A348C" w:rsidRDefault="00A8328C" w:rsidP="007613D0">
      <w:pPr>
        <w:ind w:firstLine="720"/>
        <w:jc w:val="both"/>
        <w:rPr>
          <w:rFonts w:eastAsia="Calibri" w:cs="Times New Roman"/>
        </w:rPr>
        <w:sectPr w:rsidR="00A8328C" w:rsidRPr="009A348C" w:rsidSect="006D61FE">
          <w:footerReference w:type="default" r:id="rId13"/>
          <w:type w:val="continuous"/>
          <w:pgSz w:w="12240" w:h="15840" w:code="1"/>
          <w:pgMar w:top="1440" w:right="1440" w:bottom="1440" w:left="1440" w:header="720" w:footer="720" w:gutter="0"/>
          <w:lnNumType w:countBy="1" w:restart="newSection"/>
          <w:cols w:space="720"/>
          <w:docGrid w:linePitch="360"/>
        </w:sectPr>
      </w:pPr>
    </w:p>
    <w:p w14:paraId="01BA02CD" w14:textId="77777777" w:rsidR="00A8328C" w:rsidRPr="009A348C" w:rsidRDefault="00A8328C" w:rsidP="007613D0">
      <w:pPr>
        <w:suppressLineNumbers/>
        <w:ind w:left="720" w:hanging="720"/>
        <w:jc w:val="both"/>
        <w:outlineLvl w:val="1"/>
        <w:rPr>
          <w:rFonts w:eastAsia="Calibri" w:cs="Times New Roman"/>
          <w:b/>
          <w:caps/>
          <w:sz w:val="24"/>
        </w:rPr>
      </w:pPr>
      <w:r w:rsidRPr="009A348C">
        <w:rPr>
          <w:rFonts w:eastAsia="Calibri" w:cs="Times New Roman"/>
          <w:b/>
          <w:caps/>
          <w:sz w:val="24"/>
        </w:rPr>
        <w:t xml:space="preserve">ARTICLE 13. PREFERENCE RATING OF VETERANS ON WRITTEN EXAMINATION ON NONPARTISAN MERIT BASIS. </w:t>
      </w:r>
    </w:p>
    <w:p w14:paraId="580A2D4A" w14:textId="77777777" w:rsidR="00A8328C" w:rsidRPr="009A348C" w:rsidRDefault="00A8328C" w:rsidP="007613D0">
      <w:pPr>
        <w:ind w:firstLine="720"/>
        <w:jc w:val="both"/>
        <w:rPr>
          <w:rFonts w:eastAsia="Calibri" w:cs="Times New Roman"/>
        </w:rPr>
        <w:sectPr w:rsidR="00A8328C" w:rsidRPr="009A348C" w:rsidSect="006D61FE">
          <w:footerReference w:type="default" r:id="rId14"/>
          <w:type w:val="continuous"/>
          <w:pgSz w:w="12240" w:h="15840" w:code="1"/>
          <w:pgMar w:top="1440" w:right="1440" w:bottom="1440" w:left="1440" w:header="720" w:footer="720" w:gutter="0"/>
          <w:lnNumType w:countBy="1" w:restart="newSection"/>
          <w:cols w:space="720"/>
          <w:docGrid w:linePitch="360"/>
        </w:sectPr>
      </w:pPr>
    </w:p>
    <w:p w14:paraId="19786048" w14:textId="60ECEE1B" w:rsidR="00A8328C" w:rsidRPr="009A348C" w:rsidRDefault="00A8328C" w:rsidP="007613D0">
      <w:pPr>
        <w:suppressLineNumbers/>
        <w:ind w:left="720" w:hanging="720"/>
        <w:jc w:val="both"/>
        <w:outlineLvl w:val="3"/>
        <w:rPr>
          <w:rFonts w:eastAsia="Calibri" w:cs="Times New Roman"/>
          <w:b/>
        </w:rPr>
      </w:pPr>
      <w:r w:rsidRPr="009A348C">
        <w:rPr>
          <w:rFonts w:eastAsia="Calibri" w:cs="Times New Roman"/>
          <w:b/>
        </w:rPr>
        <w:t>§6-13-1. Definitions.</w:t>
      </w:r>
    </w:p>
    <w:p w14:paraId="3A125FF5" w14:textId="77777777" w:rsidR="00A8328C" w:rsidRPr="009A348C" w:rsidRDefault="00A8328C" w:rsidP="007613D0">
      <w:pPr>
        <w:suppressLineNumbers/>
        <w:ind w:left="720" w:hanging="720"/>
        <w:jc w:val="both"/>
        <w:outlineLvl w:val="3"/>
        <w:rPr>
          <w:rFonts w:eastAsia="Calibri" w:cs="Times New Roman"/>
          <w:b/>
        </w:rPr>
        <w:sectPr w:rsidR="00A8328C" w:rsidRPr="009A348C" w:rsidSect="00134B03">
          <w:footerReference w:type="default" r:id="rId15"/>
          <w:type w:val="continuous"/>
          <w:pgSz w:w="12240" w:h="15840" w:code="1"/>
          <w:pgMar w:top="1440" w:right="1440" w:bottom="1440" w:left="1440" w:header="720" w:footer="720" w:gutter="0"/>
          <w:lnNumType w:countBy="1" w:restart="newSection"/>
          <w:cols w:space="720"/>
          <w:docGrid w:linePitch="360"/>
        </w:sectPr>
      </w:pPr>
    </w:p>
    <w:p w14:paraId="2D8A07B5" w14:textId="77777777" w:rsidR="00A8328C" w:rsidRPr="009A348C" w:rsidRDefault="00A8328C" w:rsidP="007613D0">
      <w:pPr>
        <w:ind w:firstLine="720"/>
        <w:jc w:val="both"/>
        <w:rPr>
          <w:rFonts w:eastAsia="Calibri" w:cs="Times New Roman"/>
        </w:rPr>
      </w:pPr>
      <w:r w:rsidRPr="009A348C">
        <w:rPr>
          <w:rFonts w:eastAsia="Calibri" w:cs="Times New Roman"/>
        </w:rPr>
        <w:t>(a) “Active duty” or “active-duty service” means full-time duty in the armed forces of the United States, as defined in 10 USC §101(d) or 32 USC §502, §503, or §904.</w:t>
      </w:r>
    </w:p>
    <w:p w14:paraId="23567B3B" w14:textId="77777777" w:rsidR="00A8328C" w:rsidRPr="009A348C" w:rsidRDefault="00A8328C" w:rsidP="007613D0">
      <w:pPr>
        <w:ind w:firstLine="720"/>
        <w:rPr>
          <w:rFonts w:cs="Arial"/>
        </w:rPr>
      </w:pPr>
      <w:r w:rsidRPr="009A348C">
        <w:rPr>
          <w:rFonts w:cs="Arial"/>
        </w:rPr>
        <w:t>(b) “Active duty for training” means full-time duty in the armed forces of the United States for a period of more than 90 consecutive days for training purposes performed by members of the National Guard or Military Reserves.</w:t>
      </w:r>
    </w:p>
    <w:p w14:paraId="47C23D0E" w14:textId="77777777" w:rsidR="00A8328C" w:rsidRPr="009A348C" w:rsidRDefault="00A8328C" w:rsidP="007613D0">
      <w:pPr>
        <w:ind w:firstLine="720"/>
        <w:jc w:val="both"/>
        <w:rPr>
          <w:rFonts w:eastAsia="Calibri" w:cs="Times New Roman"/>
        </w:rPr>
      </w:pPr>
      <w:r w:rsidRPr="009A348C">
        <w:rPr>
          <w:rFonts w:eastAsia="Calibri" w:cs="Times New Roman"/>
        </w:rPr>
        <w:t>(c) “Armed forces” shall have the same definition as provided in 5 U.S.C. §2101(2) and means the Army, Navy, Air Force, Marine Corps, Coast Guard, and Space Force.</w:t>
      </w:r>
    </w:p>
    <w:p w14:paraId="01AD2BE4" w14:textId="4D6C3535" w:rsidR="00A8328C" w:rsidRPr="009A348C" w:rsidRDefault="00A8328C" w:rsidP="007613D0">
      <w:pPr>
        <w:ind w:firstLine="720"/>
        <w:jc w:val="both"/>
        <w:rPr>
          <w:rFonts w:eastAsia="Calibri" w:cs="Times New Roman"/>
        </w:rPr>
      </w:pPr>
      <w:r w:rsidRPr="009A348C">
        <w:rPr>
          <w:rFonts w:eastAsia="Calibri" w:cs="Times New Roman"/>
        </w:rPr>
        <w:t>(d) “Certification” means any written document from the armed forces that certifies that a service member is expected to be discharged or released from active-duty service in the armed forces under honorable conditions not later than 120 days after the date the certification is submitted for consideration in the hiring process, at the time and in the manner prescribed by the applicable job opportunity announcement. Prior to appointment, the service member</w:t>
      </w:r>
      <w:r w:rsidR="00D407EF">
        <w:rPr>
          <w:rFonts w:eastAsia="Calibri" w:cs="Times New Roman"/>
        </w:rPr>
        <w:t>'</w:t>
      </w:r>
      <w:r w:rsidRPr="009A348C">
        <w:rPr>
          <w:rFonts w:eastAsia="Calibri" w:cs="Times New Roman"/>
        </w:rPr>
        <w:t>s character of service and qualifying discharge release must be verified through a DD Form 214 or equivalent documentation.</w:t>
      </w:r>
    </w:p>
    <w:p w14:paraId="6B796939" w14:textId="77777777" w:rsidR="00A8328C" w:rsidRPr="009A348C" w:rsidRDefault="00A8328C" w:rsidP="007613D0">
      <w:pPr>
        <w:ind w:firstLine="720"/>
        <w:jc w:val="both"/>
        <w:rPr>
          <w:rFonts w:eastAsia="Calibri" w:cs="Times New Roman"/>
        </w:rPr>
      </w:pPr>
      <w:r w:rsidRPr="009A348C">
        <w:rPr>
          <w:rFonts w:eastAsia="Calibri" w:cs="Times New Roman"/>
        </w:rPr>
        <w:t xml:space="preserve">(e) “Disabled veteran” means a person who has been discharged or released from active-duty service under honorable conditions performed at any time, or who has a certification as defined in subsection (c) of this section, and who has established the present existence of a service-connected disability or is receiving compensation, disability retirement benefits, or a </w:t>
      </w:r>
      <w:r w:rsidRPr="009A348C">
        <w:rPr>
          <w:rFonts w:eastAsia="Calibri" w:cs="Times New Roman"/>
        </w:rPr>
        <w:lastRenderedPageBreak/>
        <w:t>pension because of a statute administered by the Department of Veterans Affairs or by a military department.</w:t>
      </w:r>
    </w:p>
    <w:p w14:paraId="2BC68DAC" w14:textId="77777777" w:rsidR="00A8328C" w:rsidRPr="009A348C" w:rsidRDefault="00A8328C" w:rsidP="007613D0">
      <w:pPr>
        <w:ind w:firstLine="720"/>
        <w:jc w:val="both"/>
        <w:rPr>
          <w:rFonts w:eastAsia="Calibri" w:cs="Times New Roman"/>
        </w:rPr>
      </w:pPr>
      <w:r w:rsidRPr="009A348C">
        <w:rPr>
          <w:rFonts w:eastAsia="Calibri" w:cs="Times New Roman"/>
        </w:rPr>
        <w:t>(f) “Rule of 3” refers to the rule under which managers are required to select new employees from among the top three available candidates rated and referred to them by an examining office.</w:t>
      </w:r>
    </w:p>
    <w:p w14:paraId="7B35C17E" w14:textId="77777777" w:rsidR="00A8328C" w:rsidRPr="009A348C" w:rsidRDefault="00A8328C" w:rsidP="007613D0">
      <w:pPr>
        <w:ind w:firstLine="720"/>
        <w:jc w:val="both"/>
        <w:rPr>
          <w:rFonts w:eastAsia="Calibri" w:cs="Times New Roman"/>
        </w:rPr>
      </w:pPr>
      <w:r w:rsidRPr="009A348C">
        <w:rPr>
          <w:rFonts w:eastAsia="Calibri" w:cs="Times New Roman"/>
        </w:rPr>
        <w:t>(g) “Veteran” means a person who has been discharged or released from active-duty service in the armed forces under honorable conditions, or who has completed active duty for training for a period of more than 90 consecutive days as a member of the National Guard or Military Reserves.</w:t>
      </w:r>
    </w:p>
    <w:p w14:paraId="584CFFF3" w14:textId="77777777" w:rsidR="00A8328C" w:rsidRPr="009A348C" w:rsidRDefault="00A8328C" w:rsidP="007613D0">
      <w:pPr>
        <w:pStyle w:val="SectionHeading"/>
        <w:widowControl/>
      </w:pPr>
      <w:r w:rsidRPr="009A348C">
        <w:t>§6-13-2. Preference rating categories for veterans; benefits to be granted on written examinations for positions in state departments filed under nonpartisan merit system; other benefits.</w:t>
      </w:r>
    </w:p>
    <w:p w14:paraId="1D03ECD0" w14:textId="77777777" w:rsidR="00A8328C" w:rsidRPr="009A348C" w:rsidRDefault="00A8328C" w:rsidP="007613D0">
      <w:pPr>
        <w:ind w:firstLine="720"/>
        <w:jc w:val="both"/>
        <w:rPr>
          <w:rFonts w:eastAsia="Calibri" w:cs="Times New Roman"/>
        </w:rPr>
        <w:sectPr w:rsidR="00A8328C" w:rsidRPr="009A348C" w:rsidSect="00E572C1">
          <w:footerReference w:type="default" r:id="rId16"/>
          <w:type w:val="continuous"/>
          <w:pgSz w:w="12240" w:h="15840" w:code="1"/>
          <w:pgMar w:top="1440" w:right="1440" w:bottom="1440" w:left="1440" w:header="720" w:footer="720" w:gutter="0"/>
          <w:lnNumType w:countBy="1" w:restart="newSection"/>
          <w:cols w:space="720"/>
          <w:docGrid w:linePitch="360"/>
        </w:sectPr>
      </w:pPr>
    </w:p>
    <w:p w14:paraId="3AA0B1BE" w14:textId="77777777" w:rsidR="00A8328C" w:rsidRPr="009A348C" w:rsidRDefault="00A8328C" w:rsidP="007613D0">
      <w:pPr>
        <w:ind w:firstLine="720"/>
        <w:jc w:val="both"/>
        <w:rPr>
          <w:rFonts w:eastAsia="Calibri" w:cs="Times New Roman"/>
        </w:rPr>
      </w:pPr>
      <w:r w:rsidRPr="009A348C">
        <w:rPr>
          <w:rFonts w:eastAsia="Calibri" w:cs="Times New Roman"/>
        </w:rPr>
        <w:t xml:space="preserve">(a)  For positions in any agency as defined in </w:t>
      </w:r>
      <w:r w:rsidRPr="009A348C">
        <w:rPr>
          <w:rFonts w:eastAsia="Calibri" w:cs="Arial"/>
        </w:rPr>
        <w:t>§</w:t>
      </w:r>
      <w:r w:rsidRPr="009A348C">
        <w:rPr>
          <w:rFonts w:eastAsia="Calibri" w:cs="Times New Roman"/>
        </w:rPr>
        <w:t xml:space="preserve">5F-1-4 of this code or any other political subdivision of this state in which positions are filled under civil service or any job classification system, a 5-Point Preference category or a 10-Point Compensable Disability Preference category shall be applied to qualifying veterans. A veteran who qualifies for either the 5-Point Preference category or the 10-Point Compensable Disability Preference category shall have the corresponding preference points added to his or her regular numerical score on employment examinations or category ratings: </w:t>
      </w:r>
      <w:r w:rsidRPr="00D407EF">
        <w:rPr>
          <w:rFonts w:eastAsia="Calibri" w:cs="Times New Roman"/>
          <w:i/>
          <w:iCs/>
        </w:rPr>
        <w:t>Provided, however</w:t>
      </w:r>
      <w:r w:rsidRPr="009A348C">
        <w:rPr>
          <w:rFonts w:eastAsia="Calibri" w:cs="Times New Roman"/>
          <w:i/>
          <w:iCs/>
        </w:rPr>
        <w:t xml:space="preserve">; </w:t>
      </w:r>
      <w:r w:rsidRPr="009A348C">
        <w:rPr>
          <w:rFonts w:eastAsia="Calibri" w:cs="Times New Roman"/>
        </w:rPr>
        <w:t>That the preference points may only be added to a passing score.</w:t>
      </w:r>
    </w:p>
    <w:p w14:paraId="41CF991E" w14:textId="77777777" w:rsidR="00A8328C" w:rsidRPr="009A348C" w:rsidRDefault="00A8328C" w:rsidP="007613D0">
      <w:pPr>
        <w:ind w:firstLine="720"/>
        <w:jc w:val="both"/>
        <w:rPr>
          <w:rFonts w:cs="Arial"/>
        </w:rPr>
      </w:pPr>
      <w:r w:rsidRPr="009A348C">
        <w:rPr>
          <w:rFonts w:cs="Arial"/>
        </w:rPr>
        <w:t xml:space="preserve">(b) If a veteran who qualifies for either the 5-Point Preference category or the 10-Point Compensable Disability Preference category also qualifies for another preference category, the veteran shall only be qualified to receive the benefits that correspond with the highest numerical preference category. </w:t>
      </w:r>
    </w:p>
    <w:p w14:paraId="5431FE98" w14:textId="41C53026" w:rsidR="00A8328C" w:rsidRPr="009A348C" w:rsidRDefault="00A8328C" w:rsidP="007613D0">
      <w:pPr>
        <w:ind w:firstLine="720"/>
        <w:jc w:val="both"/>
        <w:rPr>
          <w:rFonts w:eastAsia="Calibri" w:cs="Times New Roman"/>
        </w:rPr>
      </w:pPr>
      <w:r w:rsidRPr="009A348C">
        <w:rPr>
          <w:rFonts w:eastAsia="Calibri" w:cs="Times New Roman"/>
        </w:rPr>
        <w:t>(c) To receive preference under this article, the veteran</w:t>
      </w:r>
      <w:r w:rsidR="00D407EF">
        <w:rPr>
          <w:rFonts w:eastAsia="Calibri" w:cs="Times New Roman"/>
        </w:rPr>
        <w:t>'</w:t>
      </w:r>
      <w:r w:rsidRPr="009A348C">
        <w:rPr>
          <w:rFonts w:eastAsia="Calibri" w:cs="Times New Roman"/>
        </w:rPr>
        <w:t>s separation from active duty must have been under honorable conditions.</w:t>
      </w:r>
    </w:p>
    <w:p w14:paraId="1D01003C" w14:textId="77777777" w:rsidR="00A8328C" w:rsidRPr="009A348C" w:rsidRDefault="00A8328C" w:rsidP="007613D0">
      <w:pPr>
        <w:ind w:firstLine="720"/>
        <w:jc w:val="both"/>
        <w:rPr>
          <w:rFonts w:eastAsia="Calibri" w:cs="Times New Roman"/>
        </w:rPr>
      </w:pPr>
      <w:r w:rsidRPr="009A348C">
        <w:rPr>
          <w:rFonts w:eastAsia="Calibri" w:cs="Times New Roman"/>
        </w:rPr>
        <w:lastRenderedPageBreak/>
        <w:t>(d) The benefits conferred pursuant to this article shall be made for the benefit and preference in appointment of all veterans who have heretofore, or who shall hereafter, take examinations, but shall not operate to the detriment of any person previously appointed to a position in any  agency defined in §5F-1-4 of this code or any other political subdivision of this state.</w:t>
      </w:r>
    </w:p>
    <w:p w14:paraId="4A72D0AB" w14:textId="77777777" w:rsidR="00A8328C" w:rsidRPr="009A348C" w:rsidRDefault="00A8328C" w:rsidP="007613D0">
      <w:pPr>
        <w:ind w:firstLine="720"/>
        <w:jc w:val="both"/>
        <w:rPr>
          <w:rFonts w:eastAsia="Calibri" w:cs="Times New Roman"/>
        </w:rPr>
      </w:pPr>
      <w:r w:rsidRPr="009A348C">
        <w:rPr>
          <w:rFonts w:eastAsia="Calibri" w:cs="Times New Roman"/>
        </w:rPr>
        <w:t xml:space="preserve">(e) </w:t>
      </w:r>
      <w:r w:rsidRPr="009A348C">
        <w:rPr>
          <w:rFonts w:eastAsia="Calibri" w:cs="Times New Roman"/>
          <w:i/>
          <w:iCs/>
        </w:rPr>
        <w:t xml:space="preserve">5-Point Preference category applicability. — </w:t>
      </w:r>
      <w:r w:rsidRPr="009A348C">
        <w:rPr>
          <w:rFonts w:eastAsia="Calibri" w:cs="Times New Roman"/>
        </w:rPr>
        <w:t xml:space="preserve"> A 5-Point Preference shall be used for veterans who participated in active duty service as set forth in §6-13-1(a) and §6-13-1(b) of this code.</w:t>
      </w:r>
    </w:p>
    <w:p w14:paraId="31BC05EA" w14:textId="77777777" w:rsidR="00A8328C" w:rsidRPr="009A348C" w:rsidRDefault="00A8328C" w:rsidP="007613D0">
      <w:pPr>
        <w:ind w:firstLine="720"/>
        <w:jc w:val="both"/>
        <w:rPr>
          <w:rFonts w:eastAsia="Calibri" w:cs="Times New Roman"/>
        </w:rPr>
      </w:pPr>
      <w:r w:rsidRPr="009A348C">
        <w:rPr>
          <w:rFonts w:eastAsia="Calibri" w:cs="Times New Roman"/>
        </w:rPr>
        <w:t xml:space="preserve">(f) </w:t>
      </w:r>
      <w:r w:rsidRPr="009A348C">
        <w:rPr>
          <w:rFonts w:eastAsia="Calibri" w:cs="Times New Roman"/>
          <w:i/>
          <w:iCs/>
        </w:rPr>
        <w:t xml:space="preserve">5-Point Preference benefits. </w:t>
      </w:r>
      <w:r w:rsidRPr="009A348C">
        <w:rPr>
          <w:rFonts w:eastAsia="Calibri" w:cs="Times New Roman"/>
        </w:rPr>
        <w:t>— Under the 5-Point Preference, a qualifying veteran:</w:t>
      </w:r>
    </w:p>
    <w:p w14:paraId="153BBB07" w14:textId="77777777" w:rsidR="00A8328C" w:rsidRPr="009A348C" w:rsidRDefault="00A8328C" w:rsidP="007613D0">
      <w:pPr>
        <w:ind w:firstLine="720"/>
        <w:jc w:val="both"/>
        <w:rPr>
          <w:rFonts w:eastAsia="Calibri" w:cs="Times New Roman"/>
        </w:rPr>
      </w:pPr>
      <w:r w:rsidRPr="009A348C">
        <w:rPr>
          <w:rFonts w:eastAsia="Calibri" w:cs="Times New Roman"/>
        </w:rPr>
        <w:t xml:space="preserve">(1)  Shall receive an additional five points that shall be added to the regular numerical score or rating of an employment examination: </w:t>
      </w:r>
      <w:r w:rsidRPr="00D407EF">
        <w:rPr>
          <w:rFonts w:eastAsia="Calibri" w:cs="Times New Roman"/>
          <w:i/>
          <w:iCs/>
        </w:rPr>
        <w:t>Provided</w:t>
      </w:r>
      <w:r w:rsidRPr="00D407EF">
        <w:rPr>
          <w:rFonts w:eastAsia="Calibri" w:cs="Times New Roman"/>
          <w:i/>
        </w:rPr>
        <w:t xml:space="preserve">, </w:t>
      </w:r>
      <w:r w:rsidRPr="00D407EF">
        <w:rPr>
          <w:rFonts w:eastAsia="Calibri" w:cs="Times New Roman"/>
          <w:i/>
          <w:iCs/>
        </w:rPr>
        <w:t>however</w:t>
      </w:r>
      <w:r w:rsidRPr="009A348C">
        <w:rPr>
          <w:rFonts w:eastAsia="Calibri" w:cs="Times New Roman"/>
          <w:i/>
          <w:iCs/>
        </w:rPr>
        <w:t>;</w:t>
      </w:r>
      <w:r w:rsidRPr="009A348C">
        <w:rPr>
          <w:rFonts w:eastAsia="Calibri" w:cs="Times New Roman"/>
        </w:rPr>
        <w:t xml:space="preserve"> These preference points may only be added to  a passing score or rating prior;</w:t>
      </w:r>
    </w:p>
    <w:p w14:paraId="2F82A6EE" w14:textId="77777777" w:rsidR="00A8328C" w:rsidRPr="009A348C" w:rsidRDefault="00A8328C" w:rsidP="007613D0">
      <w:pPr>
        <w:ind w:firstLine="720"/>
        <w:jc w:val="both"/>
        <w:rPr>
          <w:rFonts w:eastAsia="Calibri" w:cs="Times New Roman"/>
        </w:rPr>
      </w:pPr>
      <w:r w:rsidRPr="009A348C">
        <w:rPr>
          <w:rFonts w:eastAsia="Calibri" w:cs="Times New Roman"/>
        </w:rPr>
        <w:t>(2) Shall receive preference points as other eligibles do when the Rule of 3 is applied;</w:t>
      </w:r>
    </w:p>
    <w:p w14:paraId="424AB275" w14:textId="77777777" w:rsidR="00A8328C" w:rsidRPr="009A348C" w:rsidRDefault="00A8328C" w:rsidP="007613D0">
      <w:pPr>
        <w:ind w:firstLine="720"/>
        <w:jc w:val="both"/>
        <w:rPr>
          <w:rFonts w:eastAsia="Calibri" w:cs="Times New Roman"/>
        </w:rPr>
      </w:pPr>
      <w:r w:rsidRPr="009A348C">
        <w:rPr>
          <w:rFonts w:eastAsia="Calibri" w:cs="Times New Roman"/>
        </w:rPr>
        <w:t>(3) Shall be entitled to be listed ahead of non-preference eligibles with the same score on an examination, or listed ahead of non-preference eligibles in the same quality category when agencies are using category rating;</w:t>
      </w:r>
    </w:p>
    <w:p w14:paraId="46ACFC9C" w14:textId="77777777" w:rsidR="00A8328C" w:rsidRPr="009A348C" w:rsidRDefault="00A8328C" w:rsidP="007613D0">
      <w:pPr>
        <w:ind w:firstLine="720"/>
        <w:jc w:val="both"/>
        <w:rPr>
          <w:rFonts w:eastAsia="Calibri" w:cs="Times New Roman"/>
        </w:rPr>
      </w:pPr>
      <w:r w:rsidRPr="009A348C">
        <w:rPr>
          <w:rFonts w:eastAsia="Calibri" w:cs="Times New Roman"/>
        </w:rPr>
        <w:t>(4) Shall be entitled to receive the same pass-over rights as other preference eligibles; and</w:t>
      </w:r>
    </w:p>
    <w:p w14:paraId="7563B8CC" w14:textId="77777777" w:rsidR="00A8328C" w:rsidRPr="009A348C" w:rsidRDefault="00A8328C" w:rsidP="007613D0">
      <w:pPr>
        <w:ind w:firstLine="720"/>
        <w:jc w:val="both"/>
        <w:rPr>
          <w:rFonts w:eastAsia="Calibri" w:cs="Times New Roman"/>
        </w:rPr>
      </w:pPr>
      <w:r w:rsidRPr="009A348C">
        <w:rPr>
          <w:rFonts w:eastAsia="Calibri" w:cs="Times New Roman"/>
        </w:rPr>
        <w:t>(5) Shall be entitled to credit experience in the armed forces to meet the qualification requirements for employment.</w:t>
      </w:r>
    </w:p>
    <w:p w14:paraId="0DB558EF" w14:textId="77777777" w:rsidR="00A8328C" w:rsidRPr="009A348C" w:rsidRDefault="00A8328C" w:rsidP="007613D0">
      <w:pPr>
        <w:ind w:firstLine="720"/>
        <w:jc w:val="both"/>
        <w:rPr>
          <w:rFonts w:eastAsia="Calibri" w:cs="Times New Roman"/>
        </w:rPr>
      </w:pPr>
      <w:r w:rsidRPr="009A348C">
        <w:rPr>
          <w:rFonts w:eastAsia="Calibri" w:cs="Times New Roman"/>
        </w:rPr>
        <w:t xml:space="preserve">(g) </w:t>
      </w:r>
      <w:r w:rsidRPr="009A348C">
        <w:rPr>
          <w:rFonts w:eastAsia="Calibri" w:cs="Times New Roman"/>
          <w:i/>
          <w:iCs/>
        </w:rPr>
        <w:t xml:space="preserve">10-Point Compensable Disability Preference category applicability. — </w:t>
      </w:r>
      <w:r w:rsidRPr="009A348C">
        <w:rPr>
          <w:rFonts w:eastAsia="Calibri" w:cs="Times New Roman"/>
        </w:rPr>
        <w:t xml:space="preserve"> A 10-Point Compensable Disability Preference shall be used for veterans who:</w:t>
      </w:r>
    </w:p>
    <w:p w14:paraId="01216ED1" w14:textId="77777777" w:rsidR="00A8328C" w:rsidRPr="009A348C" w:rsidRDefault="00A8328C" w:rsidP="007613D0">
      <w:pPr>
        <w:ind w:firstLine="720"/>
        <w:jc w:val="both"/>
        <w:rPr>
          <w:rFonts w:eastAsia="Calibri" w:cs="Times New Roman"/>
        </w:rPr>
      </w:pPr>
      <w:r w:rsidRPr="009A348C">
        <w:rPr>
          <w:rFonts w:eastAsia="Calibri" w:cs="Times New Roman"/>
        </w:rPr>
        <w:t>(1) Served on active duty for any period of time and meet the definitional requirement of “disabled veteran” as set forth in §6-13-1(e) of this code; or</w:t>
      </w:r>
    </w:p>
    <w:p w14:paraId="7AA4FEEB" w14:textId="77777777" w:rsidR="00A8328C" w:rsidRPr="009A348C" w:rsidRDefault="00A8328C" w:rsidP="007613D0">
      <w:pPr>
        <w:ind w:firstLine="720"/>
        <w:jc w:val="both"/>
        <w:rPr>
          <w:rFonts w:eastAsia="Calibri" w:cs="Times New Roman"/>
        </w:rPr>
      </w:pPr>
      <w:r w:rsidRPr="009A348C">
        <w:rPr>
          <w:rFonts w:eastAsia="Calibri" w:cs="Times New Roman"/>
        </w:rPr>
        <w:t>(2) Received a Purple Heart medal.</w:t>
      </w:r>
    </w:p>
    <w:p w14:paraId="26D48A04" w14:textId="77777777" w:rsidR="00A8328C" w:rsidRPr="009A348C" w:rsidRDefault="00A8328C" w:rsidP="007613D0">
      <w:pPr>
        <w:ind w:firstLine="720"/>
        <w:jc w:val="both"/>
        <w:rPr>
          <w:rFonts w:eastAsia="Calibri" w:cs="Times New Roman"/>
        </w:rPr>
      </w:pPr>
      <w:r w:rsidRPr="009A348C">
        <w:rPr>
          <w:rFonts w:eastAsia="Calibri" w:cs="Times New Roman"/>
        </w:rPr>
        <w:lastRenderedPageBreak/>
        <w:t>(h)</w:t>
      </w:r>
      <w:r w:rsidRPr="009A348C">
        <w:rPr>
          <w:rFonts w:eastAsia="Calibri" w:cs="Times New Roman"/>
          <w:i/>
          <w:iCs/>
        </w:rPr>
        <w:t xml:space="preserve"> 10-Point Compensable Disability Preference benefits. — </w:t>
      </w:r>
      <w:r w:rsidRPr="009A348C">
        <w:rPr>
          <w:rFonts w:eastAsia="Calibri" w:cs="Times New Roman"/>
        </w:rPr>
        <w:t>Under the 10-Point Compensable Disability Preference, a qualifying veteran:</w:t>
      </w:r>
    </w:p>
    <w:p w14:paraId="42BF7838" w14:textId="77777777" w:rsidR="00A8328C" w:rsidRPr="009A348C" w:rsidRDefault="00A8328C" w:rsidP="007613D0">
      <w:pPr>
        <w:ind w:firstLine="720"/>
        <w:jc w:val="both"/>
        <w:rPr>
          <w:rFonts w:eastAsia="Calibri" w:cs="Times New Roman"/>
        </w:rPr>
      </w:pPr>
      <w:r w:rsidRPr="009A348C">
        <w:rPr>
          <w:rFonts w:eastAsia="Calibri" w:cs="Times New Roman"/>
        </w:rPr>
        <w:t xml:space="preserve">(1) Shall receive an additional 10 points that shall be added to the regular numerical score or rating of an employment examination: </w:t>
      </w:r>
      <w:r w:rsidRPr="00D407EF">
        <w:rPr>
          <w:rFonts w:eastAsia="Calibri" w:cs="Times New Roman"/>
          <w:i/>
          <w:iCs/>
        </w:rPr>
        <w:t>Provided</w:t>
      </w:r>
      <w:r w:rsidRPr="00D407EF">
        <w:rPr>
          <w:rFonts w:eastAsia="Calibri" w:cs="Times New Roman"/>
          <w:i/>
        </w:rPr>
        <w:t xml:space="preserve">, </w:t>
      </w:r>
      <w:r w:rsidRPr="00D407EF">
        <w:rPr>
          <w:rFonts w:eastAsia="Calibri" w:cs="Times New Roman"/>
          <w:i/>
          <w:iCs/>
        </w:rPr>
        <w:t>however</w:t>
      </w:r>
      <w:r w:rsidRPr="009A348C">
        <w:rPr>
          <w:rFonts w:eastAsia="Calibri" w:cs="Times New Roman"/>
          <w:i/>
          <w:iCs/>
        </w:rPr>
        <w:t>;</w:t>
      </w:r>
      <w:r w:rsidRPr="009A348C">
        <w:rPr>
          <w:rFonts w:eastAsia="Calibri" w:cs="Times New Roman"/>
        </w:rPr>
        <w:t xml:space="preserve"> These preference points may only be added to a passing score or rating;</w:t>
      </w:r>
    </w:p>
    <w:p w14:paraId="4673E219" w14:textId="77777777" w:rsidR="00A8328C" w:rsidRPr="009A348C" w:rsidRDefault="00A8328C" w:rsidP="007613D0">
      <w:pPr>
        <w:ind w:firstLine="720"/>
        <w:jc w:val="both"/>
        <w:rPr>
          <w:rFonts w:eastAsia="Calibri" w:cs="Times New Roman"/>
        </w:rPr>
      </w:pPr>
      <w:r w:rsidRPr="009A348C">
        <w:rPr>
          <w:rFonts w:eastAsia="Calibri" w:cs="Times New Roman"/>
        </w:rPr>
        <w:t>(2) Shall receive preference points as other eligibles do when the Rule of 3 is applied;</w:t>
      </w:r>
    </w:p>
    <w:p w14:paraId="66B5A62E" w14:textId="77777777" w:rsidR="00A8328C" w:rsidRPr="009A348C" w:rsidRDefault="00A8328C" w:rsidP="007613D0">
      <w:pPr>
        <w:ind w:firstLine="720"/>
        <w:jc w:val="both"/>
        <w:rPr>
          <w:rFonts w:eastAsia="Calibri" w:cs="Times New Roman"/>
        </w:rPr>
      </w:pPr>
      <w:r w:rsidRPr="009A348C">
        <w:rPr>
          <w:rFonts w:eastAsia="Calibri" w:cs="Times New Roman"/>
        </w:rPr>
        <w:t>(3) Shall be entitled to be listed ahead of non-preference eligibles with the same score on an examination, or listed ahead of non-preference eligibles in the same quality category when agencies are using category rating;</w:t>
      </w:r>
    </w:p>
    <w:p w14:paraId="61B52F64" w14:textId="77777777" w:rsidR="00A8328C" w:rsidRPr="009A348C" w:rsidRDefault="00A8328C" w:rsidP="007613D0">
      <w:pPr>
        <w:ind w:firstLine="720"/>
        <w:jc w:val="both"/>
        <w:rPr>
          <w:rFonts w:eastAsia="Calibri" w:cs="Times New Roman"/>
        </w:rPr>
      </w:pPr>
      <w:r w:rsidRPr="009A348C">
        <w:rPr>
          <w:rFonts w:eastAsia="Calibri" w:cs="Times New Roman"/>
        </w:rPr>
        <w:t>(4) Shall be entitled to receive the same pass-over rights as other preference eligibles; and</w:t>
      </w:r>
    </w:p>
    <w:p w14:paraId="3D7C8D7A" w14:textId="77777777" w:rsidR="004E5C3B" w:rsidRDefault="00A8328C" w:rsidP="007613D0">
      <w:pPr>
        <w:ind w:firstLine="720"/>
        <w:jc w:val="both"/>
        <w:rPr>
          <w:rFonts w:eastAsia="Calibri" w:cs="Times New Roman"/>
        </w:rPr>
        <w:sectPr w:rsidR="004E5C3B" w:rsidSect="000A222C">
          <w:footerReference w:type="default" r:id="rId17"/>
          <w:type w:val="continuous"/>
          <w:pgSz w:w="12240" w:h="15840" w:code="1"/>
          <w:pgMar w:top="1440" w:right="1440" w:bottom="1440" w:left="1440" w:header="720" w:footer="720" w:gutter="0"/>
          <w:lnNumType w:countBy="1" w:restart="newSection"/>
          <w:cols w:space="720"/>
          <w:titlePg/>
          <w:docGrid w:linePitch="360"/>
        </w:sectPr>
      </w:pPr>
      <w:r w:rsidRPr="009A348C">
        <w:rPr>
          <w:rFonts w:eastAsia="Calibri" w:cs="Times New Roman"/>
        </w:rPr>
        <w:t>(5) Shall be entitled to credit experience in the armed forces to meet the qualification requirements for employment.</w:t>
      </w:r>
    </w:p>
    <w:p w14:paraId="7227A9A8" w14:textId="77777777" w:rsidR="004E5C3B" w:rsidRPr="006239C4" w:rsidRDefault="004E5C3B" w:rsidP="004E5C3B">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6A49959" w14:textId="77777777" w:rsidR="004E5C3B" w:rsidRPr="006239C4" w:rsidRDefault="004E5C3B" w:rsidP="004E5C3B">
      <w:pPr>
        <w:spacing w:line="240" w:lineRule="auto"/>
        <w:ind w:left="720" w:right="720"/>
        <w:rPr>
          <w:rFonts w:cs="Arial"/>
        </w:rPr>
      </w:pPr>
    </w:p>
    <w:p w14:paraId="239BED56" w14:textId="77777777" w:rsidR="004E5C3B" w:rsidRPr="006239C4" w:rsidRDefault="004E5C3B" w:rsidP="004E5C3B">
      <w:pPr>
        <w:spacing w:line="240" w:lineRule="auto"/>
        <w:ind w:left="720" w:right="720"/>
        <w:rPr>
          <w:rFonts w:cs="Arial"/>
        </w:rPr>
      </w:pPr>
    </w:p>
    <w:p w14:paraId="2FECB56A" w14:textId="77777777" w:rsidR="004E5C3B" w:rsidRPr="006239C4" w:rsidRDefault="004E5C3B" w:rsidP="004E5C3B">
      <w:pPr>
        <w:autoSpaceDE w:val="0"/>
        <w:autoSpaceDN w:val="0"/>
        <w:adjustRightInd w:val="0"/>
        <w:spacing w:line="240" w:lineRule="auto"/>
        <w:ind w:left="720" w:right="720"/>
        <w:rPr>
          <w:rFonts w:cs="Arial"/>
        </w:rPr>
      </w:pPr>
      <w:r w:rsidRPr="006239C4">
        <w:rPr>
          <w:rFonts w:cs="Arial"/>
        </w:rPr>
        <w:t>...............................................................</w:t>
      </w:r>
    </w:p>
    <w:p w14:paraId="26F86DB0" w14:textId="77777777" w:rsidR="004E5C3B" w:rsidRPr="006239C4" w:rsidRDefault="004E5C3B" w:rsidP="004E5C3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394CC09" w14:textId="77777777" w:rsidR="004E5C3B" w:rsidRPr="006239C4" w:rsidRDefault="004E5C3B" w:rsidP="004E5C3B">
      <w:pPr>
        <w:autoSpaceDE w:val="0"/>
        <w:autoSpaceDN w:val="0"/>
        <w:adjustRightInd w:val="0"/>
        <w:spacing w:line="240" w:lineRule="auto"/>
        <w:ind w:left="720" w:right="720"/>
        <w:rPr>
          <w:rFonts w:cs="Arial"/>
        </w:rPr>
      </w:pPr>
    </w:p>
    <w:p w14:paraId="1E64399B" w14:textId="77777777" w:rsidR="004E5C3B" w:rsidRPr="006239C4" w:rsidRDefault="004E5C3B" w:rsidP="004E5C3B">
      <w:pPr>
        <w:autoSpaceDE w:val="0"/>
        <w:autoSpaceDN w:val="0"/>
        <w:adjustRightInd w:val="0"/>
        <w:spacing w:line="240" w:lineRule="auto"/>
        <w:ind w:left="720" w:right="720"/>
        <w:rPr>
          <w:rFonts w:cs="Arial"/>
        </w:rPr>
      </w:pPr>
    </w:p>
    <w:p w14:paraId="0602BBF7" w14:textId="77777777" w:rsidR="004E5C3B" w:rsidRPr="006239C4" w:rsidRDefault="004E5C3B" w:rsidP="004E5C3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1F19F3D" w14:textId="77777777" w:rsidR="004E5C3B" w:rsidRPr="006239C4" w:rsidRDefault="004E5C3B" w:rsidP="004E5C3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D76BCF5" w14:textId="77777777" w:rsidR="004E5C3B" w:rsidRPr="006239C4" w:rsidRDefault="004E5C3B" w:rsidP="004E5C3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F3BB5A7" w14:textId="77777777" w:rsidR="004E5C3B" w:rsidRPr="006239C4" w:rsidRDefault="004E5C3B" w:rsidP="004E5C3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B4BFC7" w14:textId="77777777" w:rsidR="004E5C3B" w:rsidRDefault="004E5C3B" w:rsidP="004E5C3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2E15BB" w14:textId="77777777" w:rsidR="004E5C3B" w:rsidRPr="006239C4" w:rsidRDefault="004E5C3B" w:rsidP="004E5C3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00451A5" w14:textId="77777777" w:rsidR="004E5C3B" w:rsidRPr="006239C4" w:rsidRDefault="004E5C3B" w:rsidP="004E5C3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BCEEF3" w14:textId="77777777" w:rsidR="004E5C3B" w:rsidRPr="006239C4" w:rsidRDefault="004E5C3B" w:rsidP="004E5C3B">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5B27A91B" w14:textId="77777777" w:rsidR="004E5C3B" w:rsidRPr="006239C4" w:rsidRDefault="004E5C3B" w:rsidP="004E5C3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8F5FEE" w14:textId="77777777" w:rsidR="004E5C3B" w:rsidRPr="006239C4" w:rsidRDefault="004E5C3B" w:rsidP="004E5C3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5FEF3F" w14:textId="77777777" w:rsidR="004E5C3B" w:rsidRPr="006239C4" w:rsidRDefault="004E5C3B" w:rsidP="004E5C3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6A3029" w14:textId="77777777" w:rsidR="004E5C3B" w:rsidRPr="006239C4" w:rsidRDefault="004E5C3B" w:rsidP="004E5C3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C65A6D" w14:textId="77777777" w:rsidR="004E5C3B" w:rsidRPr="006239C4" w:rsidRDefault="004E5C3B" w:rsidP="004E5C3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987F704" w14:textId="77777777" w:rsidR="004E5C3B" w:rsidRPr="006239C4" w:rsidRDefault="004E5C3B" w:rsidP="004E5C3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01C321D" w14:textId="77777777" w:rsidR="004E5C3B" w:rsidRPr="006239C4" w:rsidRDefault="004E5C3B" w:rsidP="004E5C3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BB5E52" w14:textId="77777777" w:rsidR="004E5C3B" w:rsidRPr="006239C4" w:rsidRDefault="004E5C3B" w:rsidP="004E5C3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1E5D30" w14:textId="77777777" w:rsidR="004E5C3B" w:rsidRPr="006239C4" w:rsidRDefault="004E5C3B" w:rsidP="004E5C3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EE9B568" w14:textId="77777777" w:rsidR="004E5C3B" w:rsidRPr="006239C4" w:rsidRDefault="004E5C3B" w:rsidP="004E5C3B">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6E12EC0" w14:textId="77777777" w:rsidR="004E5C3B" w:rsidRPr="006239C4" w:rsidRDefault="004E5C3B" w:rsidP="004E5C3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CB4FAC" w14:textId="77777777" w:rsidR="004E5C3B" w:rsidRPr="006239C4" w:rsidRDefault="004E5C3B" w:rsidP="004E5C3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BC3DBF" w14:textId="77777777" w:rsidR="004E5C3B" w:rsidRPr="006239C4" w:rsidRDefault="004E5C3B" w:rsidP="004E5C3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9998E11" w14:textId="77777777" w:rsidR="004E5C3B" w:rsidRPr="006239C4" w:rsidRDefault="004E5C3B" w:rsidP="004E5C3B">
      <w:pPr>
        <w:autoSpaceDE w:val="0"/>
        <w:autoSpaceDN w:val="0"/>
        <w:adjustRightInd w:val="0"/>
        <w:spacing w:line="240" w:lineRule="auto"/>
        <w:ind w:right="720"/>
        <w:jc w:val="both"/>
        <w:rPr>
          <w:rFonts w:cs="Arial"/>
        </w:rPr>
      </w:pPr>
    </w:p>
    <w:p w14:paraId="12EC1F89" w14:textId="77777777" w:rsidR="004E5C3B" w:rsidRPr="006239C4" w:rsidRDefault="004E5C3B" w:rsidP="004E5C3B">
      <w:pPr>
        <w:autoSpaceDE w:val="0"/>
        <w:autoSpaceDN w:val="0"/>
        <w:adjustRightInd w:val="0"/>
        <w:spacing w:line="240" w:lineRule="auto"/>
        <w:ind w:right="720"/>
        <w:jc w:val="both"/>
        <w:rPr>
          <w:rFonts w:cs="Arial"/>
        </w:rPr>
      </w:pPr>
    </w:p>
    <w:p w14:paraId="078279E7" w14:textId="77777777" w:rsidR="004E5C3B" w:rsidRPr="006239C4" w:rsidRDefault="004E5C3B" w:rsidP="004E5C3B">
      <w:pPr>
        <w:autoSpaceDE w:val="0"/>
        <w:autoSpaceDN w:val="0"/>
        <w:adjustRightInd w:val="0"/>
        <w:spacing w:line="240" w:lineRule="auto"/>
        <w:ind w:left="720" w:right="720"/>
        <w:jc w:val="both"/>
        <w:rPr>
          <w:rFonts w:cs="Arial"/>
        </w:rPr>
      </w:pPr>
    </w:p>
    <w:p w14:paraId="338B500F" w14:textId="77777777" w:rsidR="004E5C3B" w:rsidRPr="006239C4" w:rsidRDefault="004E5C3B" w:rsidP="004E5C3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28B31AF" w14:textId="77777777" w:rsidR="004E5C3B" w:rsidRPr="006239C4" w:rsidRDefault="004E5C3B" w:rsidP="004E5C3B">
      <w:pPr>
        <w:tabs>
          <w:tab w:val="left" w:pos="1080"/>
        </w:tabs>
        <w:autoSpaceDE w:val="0"/>
        <w:autoSpaceDN w:val="0"/>
        <w:adjustRightInd w:val="0"/>
        <w:spacing w:line="240" w:lineRule="auto"/>
        <w:ind w:left="720" w:right="720"/>
        <w:jc w:val="both"/>
        <w:rPr>
          <w:rFonts w:cs="Arial"/>
        </w:rPr>
      </w:pPr>
    </w:p>
    <w:p w14:paraId="30FDBF12" w14:textId="77777777" w:rsidR="004E5C3B" w:rsidRPr="006239C4" w:rsidRDefault="004E5C3B" w:rsidP="004E5C3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1197EDBC" w14:textId="77777777" w:rsidR="004E5C3B" w:rsidRPr="006239C4" w:rsidRDefault="004E5C3B" w:rsidP="004E5C3B">
      <w:pPr>
        <w:autoSpaceDE w:val="0"/>
        <w:autoSpaceDN w:val="0"/>
        <w:adjustRightInd w:val="0"/>
        <w:spacing w:line="240" w:lineRule="auto"/>
        <w:ind w:left="720" w:right="720"/>
        <w:jc w:val="both"/>
        <w:rPr>
          <w:rFonts w:cs="Arial"/>
        </w:rPr>
      </w:pPr>
    </w:p>
    <w:p w14:paraId="0C8807C3" w14:textId="77777777" w:rsidR="004E5C3B" w:rsidRPr="006239C4" w:rsidRDefault="004E5C3B" w:rsidP="004E5C3B">
      <w:pPr>
        <w:autoSpaceDE w:val="0"/>
        <w:autoSpaceDN w:val="0"/>
        <w:adjustRightInd w:val="0"/>
        <w:spacing w:line="240" w:lineRule="auto"/>
        <w:ind w:left="720" w:right="720"/>
        <w:jc w:val="both"/>
        <w:rPr>
          <w:rFonts w:cs="Arial"/>
        </w:rPr>
      </w:pPr>
    </w:p>
    <w:p w14:paraId="599E7BBC" w14:textId="77777777" w:rsidR="004E5C3B" w:rsidRPr="006239C4" w:rsidRDefault="004E5C3B" w:rsidP="004E5C3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FFDC878" w14:textId="77777777" w:rsidR="004E5C3B" w:rsidRDefault="004E5C3B" w:rsidP="004E5C3B">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A62FCCE" w14:textId="48626B30" w:rsidR="00C33014" w:rsidRPr="009A348C" w:rsidRDefault="00C33014" w:rsidP="007613D0">
      <w:pPr>
        <w:ind w:firstLine="720"/>
        <w:jc w:val="both"/>
        <w:rPr>
          <w:color w:val="auto"/>
        </w:rPr>
      </w:pPr>
    </w:p>
    <w:sectPr w:rsidR="00C33014" w:rsidRPr="009A348C" w:rsidSect="0086011B">
      <w:headerReference w:type="even" r:id="rId18"/>
      <w:footerReference w:type="even"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8FCC5" w14:textId="77777777" w:rsidR="00534C41" w:rsidRPr="00B844FE" w:rsidRDefault="00534C41" w:rsidP="00B844FE">
      <w:r>
        <w:separator/>
      </w:r>
    </w:p>
  </w:endnote>
  <w:endnote w:type="continuationSeparator" w:id="0">
    <w:p w14:paraId="0FB593B4" w14:textId="77777777" w:rsidR="00534C41" w:rsidRPr="00B844FE" w:rsidRDefault="00534C4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AF3D4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356A7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348930"/>
      <w:docPartObj>
        <w:docPartGallery w:val="Page Numbers (Bottom of Page)"/>
        <w:docPartUnique/>
      </w:docPartObj>
    </w:sdtPr>
    <w:sdtEndPr>
      <w:rPr>
        <w:noProof/>
      </w:rPr>
    </w:sdtEndPr>
    <w:sdtContent>
      <w:p w14:paraId="75516DDF" w14:textId="70287216" w:rsidR="004620D4" w:rsidRDefault="004620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ADF3" w14:textId="77777777" w:rsidR="00A8328C" w:rsidRDefault="00A8328C" w:rsidP="006D61F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06518B3" w14:textId="77777777" w:rsidR="00A8328C" w:rsidRDefault="00A832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F27E1" w14:textId="77777777" w:rsidR="00A8328C" w:rsidRDefault="00A8328C" w:rsidP="006D61F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C09C139" w14:textId="77777777" w:rsidR="00A8328C" w:rsidRDefault="00A832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C864D" w14:textId="77777777" w:rsidR="00A8328C" w:rsidRDefault="00A8328C" w:rsidP="006D61F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828F711" w14:textId="77777777" w:rsidR="00A8328C" w:rsidRDefault="00A8328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6E39" w14:textId="77777777" w:rsidR="00A8328C" w:rsidRDefault="00A8328C" w:rsidP="006D61F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9E93C47" w14:textId="77777777" w:rsidR="00A8328C" w:rsidRDefault="00A8328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E4F7" w14:textId="77777777" w:rsidR="00A8328C" w:rsidRDefault="00A8328C" w:rsidP="006D61F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36ECE6B" w14:textId="77777777" w:rsidR="00A8328C" w:rsidRDefault="00A8328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F199" w14:textId="77777777" w:rsidR="00775992" w:rsidRDefault="004E5C3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4F527A" w14:textId="77777777" w:rsidR="00775992" w:rsidRPr="00775992" w:rsidRDefault="00E94CCD"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626C7" w14:textId="77777777" w:rsidR="00534C41" w:rsidRPr="00B844FE" w:rsidRDefault="00534C41" w:rsidP="00B844FE">
      <w:r>
        <w:separator/>
      </w:r>
    </w:p>
  </w:footnote>
  <w:footnote w:type="continuationSeparator" w:id="0">
    <w:p w14:paraId="3E3BC5CC" w14:textId="77777777" w:rsidR="00534C41" w:rsidRPr="00B844FE" w:rsidRDefault="00534C4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085C" w14:textId="24778FD2" w:rsidR="002A0269" w:rsidRPr="00B844FE" w:rsidRDefault="00E94CCD">
    <w:pPr>
      <w:pStyle w:val="Header"/>
    </w:pPr>
    <w:sdt>
      <w:sdtPr>
        <w:id w:val="-684364211"/>
        <w:placeholder>
          <w:docPart w:val="647059825C004EA1B0D73914014555A3"/>
        </w:placeholder>
        <w:temporary/>
        <w:showingPlcHdr/>
        <w15:appearance w15:val="hidden"/>
      </w:sdtPr>
      <w:sdtEndPr/>
      <w:sdtContent>
        <w:r w:rsidR="001B28DE" w:rsidRPr="00B844FE">
          <w:t>[Type here]</w:t>
        </w:r>
      </w:sdtContent>
    </w:sdt>
    <w:r w:rsidR="002A0269" w:rsidRPr="00B844FE">
      <w:ptab w:relativeTo="margin" w:alignment="left" w:leader="none"/>
    </w:r>
    <w:sdt>
      <w:sdtPr>
        <w:id w:val="-556240388"/>
        <w:placeholder>
          <w:docPart w:val="647059825C004EA1B0D73914014555A3"/>
        </w:placeholder>
        <w:temporary/>
        <w:showingPlcHdr/>
        <w15:appearance w15:val="hidden"/>
      </w:sdtPr>
      <w:sdtEndPr/>
      <w:sdtContent>
        <w:r w:rsidR="001B28D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0D86" w14:textId="289476CC" w:rsidR="00E831B3" w:rsidRPr="004D3ABE" w:rsidRDefault="007613D0" w:rsidP="001B28DE">
    <w:pPr>
      <w:pStyle w:val="HeaderStyle"/>
    </w:pPr>
    <w:r>
      <w:rPr>
        <w:sz w:val="22"/>
        <w:szCs w:val="22"/>
      </w:rPr>
      <w:t>Enr</w:t>
    </w:r>
    <w:r w:rsidR="001B28DE">
      <w:rPr>
        <w:sz w:val="22"/>
        <w:szCs w:val="22"/>
      </w:rPr>
      <w:t xml:space="preserve"> HB 3451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DF1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07006" w14:textId="77777777" w:rsidR="00775992" w:rsidRPr="00775992" w:rsidRDefault="004E5C3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125B0"/>
    <w:multiLevelType w:val="hybridMultilevel"/>
    <w:tmpl w:val="FC74A6EA"/>
    <w:lvl w:ilvl="0" w:tplc="01440F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1B6A49"/>
    <w:multiLevelType w:val="multilevel"/>
    <w:tmpl w:val="962E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7B024977"/>
    <w:multiLevelType w:val="hybridMultilevel"/>
    <w:tmpl w:val="BB16CEFE"/>
    <w:lvl w:ilvl="0" w:tplc="41C809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34033345">
    <w:abstractNumId w:val="2"/>
  </w:num>
  <w:num w:numId="2" w16cid:durableId="1483741731">
    <w:abstractNumId w:val="2"/>
  </w:num>
  <w:num w:numId="3" w16cid:durableId="152647332">
    <w:abstractNumId w:val="0"/>
  </w:num>
  <w:num w:numId="4" w16cid:durableId="411586519">
    <w:abstractNumId w:val="3"/>
  </w:num>
  <w:num w:numId="5" w16cid:durableId="1688867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5B"/>
    <w:rsid w:val="0000526A"/>
    <w:rsid w:val="000573A9"/>
    <w:rsid w:val="00064261"/>
    <w:rsid w:val="00085D22"/>
    <w:rsid w:val="00093AB0"/>
    <w:rsid w:val="000A222C"/>
    <w:rsid w:val="000C5C77"/>
    <w:rsid w:val="000D778C"/>
    <w:rsid w:val="000E3912"/>
    <w:rsid w:val="0010070F"/>
    <w:rsid w:val="00100FDE"/>
    <w:rsid w:val="0010228A"/>
    <w:rsid w:val="0014265B"/>
    <w:rsid w:val="00145401"/>
    <w:rsid w:val="0015112E"/>
    <w:rsid w:val="001552E7"/>
    <w:rsid w:val="001566B4"/>
    <w:rsid w:val="001A66B7"/>
    <w:rsid w:val="001B28DE"/>
    <w:rsid w:val="001C279E"/>
    <w:rsid w:val="001D084B"/>
    <w:rsid w:val="001D459E"/>
    <w:rsid w:val="0022348D"/>
    <w:rsid w:val="0027011C"/>
    <w:rsid w:val="00274200"/>
    <w:rsid w:val="00275740"/>
    <w:rsid w:val="002A0269"/>
    <w:rsid w:val="002A65FD"/>
    <w:rsid w:val="00303684"/>
    <w:rsid w:val="00311BA8"/>
    <w:rsid w:val="003143F5"/>
    <w:rsid w:val="00314854"/>
    <w:rsid w:val="00315DF7"/>
    <w:rsid w:val="00330854"/>
    <w:rsid w:val="003873A1"/>
    <w:rsid w:val="00394191"/>
    <w:rsid w:val="003C51CD"/>
    <w:rsid w:val="003C6034"/>
    <w:rsid w:val="00400B5C"/>
    <w:rsid w:val="004368E0"/>
    <w:rsid w:val="004620D4"/>
    <w:rsid w:val="00477D7A"/>
    <w:rsid w:val="00493D5B"/>
    <w:rsid w:val="004C13DD"/>
    <w:rsid w:val="004D3ABE"/>
    <w:rsid w:val="004E3441"/>
    <w:rsid w:val="004E5C3B"/>
    <w:rsid w:val="00500579"/>
    <w:rsid w:val="005075D1"/>
    <w:rsid w:val="00526B87"/>
    <w:rsid w:val="00534C41"/>
    <w:rsid w:val="00580263"/>
    <w:rsid w:val="00587B71"/>
    <w:rsid w:val="005A5366"/>
    <w:rsid w:val="005B5BF2"/>
    <w:rsid w:val="005D4361"/>
    <w:rsid w:val="006369EB"/>
    <w:rsid w:val="00637E73"/>
    <w:rsid w:val="006865E9"/>
    <w:rsid w:val="00686E9A"/>
    <w:rsid w:val="00691F3E"/>
    <w:rsid w:val="00694BFB"/>
    <w:rsid w:val="006A106B"/>
    <w:rsid w:val="006C523D"/>
    <w:rsid w:val="006D4036"/>
    <w:rsid w:val="006E200B"/>
    <w:rsid w:val="007613D0"/>
    <w:rsid w:val="007A5259"/>
    <w:rsid w:val="007A7081"/>
    <w:rsid w:val="007F1CF5"/>
    <w:rsid w:val="008044A9"/>
    <w:rsid w:val="00834EDE"/>
    <w:rsid w:val="00850B56"/>
    <w:rsid w:val="008736AA"/>
    <w:rsid w:val="008D275D"/>
    <w:rsid w:val="009121F5"/>
    <w:rsid w:val="00963740"/>
    <w:rsid w:val="00980327"/>
    <w:rsid w:val="00986478"/>
    <w:rsid w:val="009A348C"/>
    <w:rsid w:val="009A61F2"/>
    <w:rsid w:val="009B5557"/>
    <w:rsid w:val="009C2CF4"/>
    <w:rsid w:val="009F1067"/>
    <w:rsid w:val="009F33B2"/>
    <w:rsid w:val="00A05958"/>
    <w:rsid w:val="00A31E01"/>
    <w:rsid w:val="00A527AD"/>
    <w:rsid w:val="00A718CF"/>
    <w:rsid w:val="00A8328C"/>
    <w:rsid w:val="00AE48A0"/>
    <w:rsid w:val="00AE61BE"/>
    <w:rsid w:val="00B16F25"/>
    <w:rsid w:val="00B24422"/>
    <w:rsid w:val="00B66B81"/>
    <w:rsid w:val="00B71E6F"/>
    <w:rsid w:val="00B80C20"/>
    <w:rsid w:val="00B844FE"/>
    <w:rsid w:val="00B86B4F"/>
    <w:rsid w:val="00BA1F84"/>
    <w:rsid w:val="00BC562B"/>
    <w:rsid w:val="00BC5F49"/>
    <w:rsid w:val="00BD6BD3"/>
    <w:rsid w:val="00C33014"/>
    <w:rsid w:val="00C33434"/>
    <w:rsid w:val="00C34869"/>
    <w:rsid w:val="00C42EB6"/>
    <w:rsid w:val="00C762CA"/>
    <w:rsid w:val="00C85096"/>
    <w:rsid w:val="00C918F3"/>
    <w:rsid w:val="00CB20EF"/>
    <w:rsid w:val="00CC1F3B"/>
    <w:rsid w:val="00CD12CB"/>
    <w:rsid w:val="00CD36CF"/>
    <w:rsid w:val="00CE79A5"/>
    <w:rsid w:val="00CF1DCA"/>
    <w:rsid w:val="00CF1E71"/>
    <w:rsid w:val="00D407EF"/>
    <w:rsid w:val="00D579FC"/>
    <w:rsid w:val="00D81C16"/>
    <w:rsid w:val="00DD2F5F"/>
    <w:rsid w:val="00DE526B"/>
    <w:rsid w:val="00DF199D"/>
    <w:rsid w:val="00DF37FF"/>
    <w:rsid w:val="00E01542"/>
    <w:rsid w:val="00E365F1"/>
    <w:rsid w:val="00E62F48"/>
    <w:rsid w:val="00E831B3"/>
    <w:rsid w:val="00E93F06"/>
    <w:rsid w:val="00E95FBC"/>
    <w:rsid w:val="00EA459C"/>
    <w:rsid w:val="00EC5E63"/>
    <w:rsid w:val="00EE70CB"/>
    <w:rsid w:val="00F06C15"/>
    <w:rsid w:val="00F41CA2"/>
    <w:rsid w:val="00F443C0"/>
    <w:rsid w:val="00F62B81"/>
    <w:rsid w:val="00F62EFB"/>
    <w:rsid w:val="00F86CF9"/>
    <w:rsid w:val="00F871E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0BC"/>
  <w15:chartTrackingRefBased/>
  <w15:docId w15:val="{63D7AD50-9C06-438F-B640-898A3A0D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3">
    <w:name w:val="heading 3"/>
    <w:basedOn w:val="Normal"/>
    <w:link w:val="Heading3Char"/>
    <w:uiPriority w:val="9"/>
    <w:qFormat/>
    <w:locked/>
    <w:rsid w:val="00145401"/>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493D5B"/>
    <w:rPr>
      <w:rFonts w:eastAsia="Calibri"/>
      <w:b/>
      <w:caps/>
      <w:color w:val="000000"/>
      <w:sz w:val="28"/>
    </w:rPr>
  </w:style>
  <w:style w:type="character" w:customStyle="1" w:styleId="ArticleHeadingChar">
    <w:name w:val="Article Heading Char"/>
    <w:link w:val="ArticleHeading"/>
    <w:rsid w:val="00493D5B"/>
    <w:rPr>
      <w:rFonts w:eastAsia="Calibri"/>
      <w:b/>
      <w:caps/>
      <w:color w:val="000000"/>
      <w:sz w:val="24"/>
    </w:rPr>
  </w:style>
  <w:style w:type="character" w:customStyle="1" w:styleId="SectionBodyChar">
    <w:name w:val="Section Body Char"/>
    <w:link w:val="SectionBody"/>
    <w:rsid w:val="00493D5B"/>
    <w:rPr>
      <w:rFonts w:eastAsia="Calibri"/>
      <w:color w:val="000000"/>
    </w:rPr>
  </w:style>
  <w:style w:type="character" w:customStyle="1" w:styleId="SectionHeadingChar">
    <w:name w:val="Section Heading Char"/>
    <w:link w:val="SectionHeading"/>
    <w:rsid w:val="00493D5B"/>
    <w:rPr>
      <w:rFonts w:eastAsia="Calibri"/>
      <w:b/>
      <w:color w:val="000000"/>
    </w:rPr>
  </w:style>
  <w:style w:type="paragraph" w:styleId="Revision">
    <w:name w:val="Revision"/>
    <w:hidden/>
    <w:uiPriority w:val="99"/>
    <w:semiHidden/>
    <w:rsid w:val="00587B71"/>
    <w:pPr>
      <w:spacing w:line="240" w:lineRule="auto"/>
    </w:pPr>
  </w:style>
  <w:style w:type="character" w:customStyle="1" w:styleId="Heading3Char">
    <w:name w:val="Heading 3 Char"/>
    <w:basedOn w:val="DefaultParagraphFont"/>
    <w:link w:val="Heading3"/>
    <w:uiPriority w:val="9"/>
    <w:rsid w:val="00145401"/>
    <w:rPr>
      <w:rFonts w:ascii="Times New Roman" w:eastAsia="Times New Roman" w:hAnsi="Times New Roman" w:cs="Times New Roman"/>
      <w:b/>
      <w:bCs/>
      <w:color w:val="auto"/>
      <w:sz w:val="27"/>
      <w:szCs w:val="27"/>
    </w:rPr>
  </w:style>
  <w:style w:type="paragraph" w:styleId="NormalWeb">
    <w:name w:val="Normal (Web)"/>
    <w:basedOn w:val="Normal"/>
    <w:uiPriority w:val="99"/>
    <w:semiHidden/>
    <w:unhideWhenUsed/>
    <w:locked/>
    <w:rsid w:val="0014540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PageNumber">
    <w:name w:val="page number"/>
    <w:basedOn w:val="DefaultParagraphFont"/>
    <w:uiPriority w:val="99"/>
    <w:semiHidden/>
    <w:unhideWhenUsed/>
    <w:locked/>
    <w:rsid w:val="00A8328C"/>
  </w:style>
  <w:style w:type="paragraph" w:styleId="BlockText">
    <w:name w:val="Block Text"/>
    <w:basedOn w:val="Normal"/>
    <w:uiPriority w:val="99"/>
    <w:semiHidden/>
    <w:locked/>
    <w:rsid w:val="004E5C3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4D51BEC9264EAF83551D5486D66F11"/>
        <w:category>
          <w:name w:val="General"/>
          <w:gallery w:val="placeholder"/>
        </w:category>
        <w:types>
          <w:type w:val="bbPlcHdr"/>
        </w:types>
        <w:behaviors>
          <w:behavior w:val="content"/>
        </w:behaviors>
        <w:guid w:val="{0B8B27B1-ABAF-44BD-BD84-960DD0E63783}"/>
      </w:docPartPr>
      <w:docPartBody>
        <w:p w:rsidR="00A7325A" w:rsidRDefault="00A7325A">
          <w:pPr>
            <w:pStyle w:val="864D51BEC9264EAF83551D5486D66F11"/>
          </w:pPr>
          <w:r w:rsidRPr="00B844FE">
            <w:t>Prefix Text</w:t>
          </w:r>
        </w:p>
      </w:docPartBody>
    </w:docPart>
    <w:docPart>
      <w:docPartPr>
        <w:name w:val="647059825C004EA1B0D73914014555A3"/>
        <w:category>
          <w:name w:val="General"/>
          <w:gallery w:val="placeholder"/>
        </w:category>
        <w:types>
          <w:type w:val="bbPlcHdr"/>
        </w:types>
        <w:behaviors>
          <w:behavior w:val="content"/>
        </w:behaviors>
        <w:guid w:val="{6AE21F9B-399F-4C78-B645-1C4A3DADB1D7}"/>
      </w:docPartPr>
      <w:docPartBody>
        <w:p w:rsidR="00A7325A" w:rsidRDefault="001B551F">
          <w:pPr>
            <w:pStyle w:val="647059825C004EA1B0D73914014555A3"/>
          </w:pPr>
          <w:r w:rsidRPr="00B844FE">
            <w:t>[Type here]</w:t>
          </w:r>
        </w:p>
      </w:docPartBody>
    </w:docPart>
    <w:docPart>
      <w:docPartPr>
        <w:name w:val="85D2E793ED8E402CA63C0B2B91FCB3CE"/>
        <w:category>
          <w:name w:val="General"/>
          <w:gallery w:val="placeholder"/>
        </w:category>
        <w:types>
          <w:type w:val="bbPlcHdr"/>
        </w:types>
        <w:behaviors>
          <w:behavior w:val="content"/>
        </w:behaviors>
        <w:guid w:val="{2E5333A6-2FE0-4727-86F1-8B9BFD94F7D9}"/>
      </w:docPartPr>
      <w:docPartBody>
        <w:p w:rsidR="00A7325A" w:rsidRDefault="00A7325A">
          <w:pPr>
            <w:pStyle w:val="85D2E793ED8E402CA63C0B2B91FCB3CE"/>
          </w:pPr>
          <w:r w:rsidRPr="00B844FE">
            <w:t>Number</w:t>
          </w:r>
        </w:p>
      </w:docPartBody>
    </w:docPart>
    <w:docPart>
      <w:docPartPr>
        <w:name w:val="E860533A6C3D49218D6FA92C078C93D8"/>
        <w:category>
          <w:name w:val="General"/>
          <w:gallery w:val="placeholder"/>
        </w:category>
        <w:types>
          <w:type w:val="bbPlcHdr"/>
        </w:types>
        <w:behaviors>
          <w:behavior w:val="content"/>
        </w:behaviors>
        <w:guid w:val="{014F283F-77AE-4EE1-ACFF-D9C5D7E030F0}"/>
      </w:docPartPr>
      <w:docPartBody>
        <w:p w:rsidR="00A7325A" w:rsidRDefault="00A7325A">
          <w:pPr>
            <w:pStyle w:val="E860533A6C3D49218D6FA92C078C93D8"/>
          </w:pPr>
          <w:r w:rsidRPr="00B844FE">
            <w:t>Enter Sponsors Here</w:t>
          </w:r>
        </w:p>
      </w:docPartBody>
    </w:docPart>
    <w:docPart>
      <w:docPartPr>
        <w:name w:val="9928715587CB4A9DAB47B301BCEBDECF"/>
        <w:category>
          <w:name w:val="General"/>
          <w:gallery w:val="placeholder"/>
        </w:category>
        <w:types>
          <w:type w:val="bbPlcHdr"/>
        </w:types>
        <w:behaviors>
          <w:behavior w:val="content"/>
        </w:behaviors>
        <w:guid w:val="{3ED49485-B299-46EF-91DC-BAC86C0C67FE}"/>
      </w:docPartPr>
      <w:docPartBody>
        <w:p w:rsidR="00A7325A" w:rsidRDefault="00A7325A">
          <w:pPr>
            <w:pStyle w:val="9928715587CB4A9DAB47B301BCEBDEC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5A"/>
    <w:rsid w:val="000C5C8C"/>
    <w:rsid w:val="001B551F"/>
    <w:rsid w:val="006349F2"/>
    <w:rsid w:val="00A7325A"/>
    <w:rsid w:val="00EF6E97"/>
    <w:rsid w:val="00F64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4D51BEC9264EAF83551D5486D66F11">
    <w:name w:val="864D51BEC9264EAF83551D5486D66F11"/>
  </w:style>
  <w:style w:type="paragraph" w:customStyle="1" w:styleId="647059825C004EA1B0D73914014555A3">
    <w:name w:val="647059825C004EA1B0D73914014555A3"/>
  </w:style>
  <w:style w:type="paragraph" w:customStyle="1" w:styleId="85D2E793ED8E402CA63C0B2B91FCB3CE">
    <w:name w:val="85D2E793ED8E402CA63C0B2B91FCB3CE"/>
  </w:style>
  <w:style w:type="paragraph" w:customStyle="1" w:styleId="E860533A6C3D49218D6FA92C078C93D8">
    <w:name w:val="E860533A6C3D49218D6FA92C078C93D8"/>
  </w:style>
  <w:style w:type="character" w:styleId="PlaceholderText">
    <w:name w:val="Placeholder Text"/>
    <w:basedOn w:val="DefaultParagraphFont"/>
    <w:uiPriority w:val="99"/>
    <w:semiHidden/>
    <w:rsid w:val="006349F2"/>
    <w:rPr>
      <w:color w:val="808080"/>
    </w:rPr>
  </w:style>
  <w:style w:type="paragraph" w:customStyle="1" w:styleId="9928715587CB4A9DAB47B301BCEBDECF">
    <w:name w:val="9928715587CB4A9DAB47B301BCEBDE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Shane Thomas</cp:lastModifiedBy>
  <cp:revision>2</cp:revision>
  <cp:lastPrinted>2023-02-26T00:52:00Z</cp:lastPrinted>
  <dcterms:created xsi:type="dcterms:W3CDTF">2023-03-20T11:58:00Z</dcterms:created>
  <dcterms:modified xsi:type="dcterms:W3CDTF">2023-03-20T11:58:00Z</dcterms:modified>
</cp:coreProperties>
</file>