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3267C" w14:textId="77777777" w:rsidR="00FE067E" w:rsidRPr="00230EF8" w:rsidRDefault="003C6034" w:rsidP="00CC1F3B">
      <w:pPr>
        <w:pStyle w:val="TitlePageOrigin"/>
        <w:rPr>
          <w:color w:val="auto"/>
        </w:rPr>
      </w:pPr>
      <w:r w:rsidRPr="00230EF8">
        <w:rPr>
          <w:caps w:val="0"/>
          <w:color w:val="auto"/>
        </w:rPr>
        <w:t>WEST VIRGINIA LEGISLATURE</w:t>
      </w:r>
    </w:p>
    <w:p w14:paraId="79F85037" w14:textId="77777777" w:rsidR="00CD36CF" w:rsidRPr="00230EF8" w:rsidRDefault="00CD36CF" w:rsidP="00CC1F3B">
      <w:pPr>
        <w:pStyle w:val="TitlePageSession"/>
        <w:rPr>
          <w:color w:val="auto"/>
        </w:rPr>
      </w:pPr>
      <w:r w:rsidRPr="00230EF8">
        <w:rPr>
          <w:color w:val="auto"/>
        </w:rPr>
        <w:t>20</w:t>
      </w:r>
      <w:r w:rsidR="00EC5E63" w:rsidRPr="00230EF8">
        <w:rPr>
          <w:color w:val="auto"/>
        </w:rPr>
        <w:t>2</w:t>
      </w:r>
      <w:r w:rsidR="00B71E6F" w:rsidRPr="00230EF8">
        <w:rPr>
          <w:color w:val="auto"/>
        </w:rPr>
        <w:t>3</w:t>
      </w:r>
      <w:r w:rsidRPr="00230EF8">
        <w:rPr>
          <w:color w:val="auto"/>
        </w:rPr>
        <w:t xml:space="preserve"> </w:t>
      </w:r>
      <w:r w:rsidR="003C6034" w:rsidRPr="00230EF8">
        <w:rPr>
          <w:caps w:val="0"/>
          <w:color w:val="auto"/>
        </w:rPr>
        <w:t>REGULAR SESSION</w:t>
      </w:r>
    </w:p>
    <w:p w14:paraId="462A57C6" w14:textId="77777777" w:rsidR="00CD36CF" w:rsidRPr="00230EF8" w:rsidRDefault="00C716C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09D7C17FC0546FAA779939A2FCC1EDB"/>
          </w:placeholder>
          <w:text/>
        </w:sdtPr>
        <w:sdtEndPr/>
        <w:sdtContent>
          <w:r w:rsidR="00AE48A0" w:rsidRPr="00230EF8">
            <w:rPr>
              <w:color w:val="auto"/>
            </w:rPr>
            <w:t>Introduced</w:t>
          </w:r>
        </w:sdtContent>
      </w:sdt>
    </w:p>
    <w:p w14:paraId="61762244" w14:textId="55365F82" w:rsidR="00CD36CF" w:rsidRPr="00230EF8" w:rsidRDefault="00C716C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F08FCE3386242C2890F2FD7E427371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30EF8">
            <w:rPr>
              <w:color w:val="auto"/>
            </w:rPr>
            <w:t>House</w:t>
          </w:r>
        </w:sdtContent>
      </w:sdt>
      <w:r w:rsidR="00303684" w:rsidRPr="00230EF8">
        <w:rPr>
          <w:color w:val="auto"/>
        </w:rPr>
        <w:t xml:space="preserve"> </w:t>
      </w:r>
      <w:r w:rsidR="00CD36CF" w:rsidRPr="00230EF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10D81F5F27A4D43984FC1F6A0CA6BC7"/>
          </w:placeholder>
          <w:text/>
        </w:sdtPr>
        <w:sdtEndPr/>
        <w:sdtContent>
          <w:r w:rsidR="0055107B">
            <w:rPr>
              <w:color w:val="auto"/>
            </w:rPr>
            <w:t>3342</w:t>
          </w:r>
        </w:sdtContent>
      </w:sdt>
    </w:p>
    <w:p w14:paraId="0C0D74A8" w14:textId="4DB0FE9E" w:rsidR="00CD36CF" w:rsidRPr="00230EF8" w:rsidRDefault="00CD36CF" w:rsidP="00CC1F3B">
      <w:pPr>
        <w:pStyle w:val="Sponsors"/>
        <w:rPr>
          <w:color w:val="auto"/>
        </w:rPr>
      </w:pPr>
      <w:r w:rsidRPr="00230EF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55643B087F44161898A1CC1F103FD91"/>
          </w:placeholder>
          <w:text w:multiLine="1"/>
        </w:sdtPr>
        <w:sdtEndPr/>
        <w:sdtContent>
          <w:r w:rsidR="00C925D3" w:rsidRPr="00230EF8">
            <w:rPr>
              <w:color w:val="auto"/>
            </w:rPr>
            <w:t>Delegate</w:t>
          </w:r>
          <w:r w:rsidR="00244B0E">
            <w:rPr>
              <w:color w:val="auto"/>
            </w:rPr>
            <w:t>s</w:t>
          </w:r>
          <w:r w:rsidR="00C925D3" w:rsidRPr="00230EF8">
            <w:rPr>
              <w:color w:val="auto"/>
            </w:rPr>
            <w:t xml:space="preserve"> </w:t>
          </w:r>
          <w:proofErr w:type="spellStart"/>
          <w:r w:rsidR="00C925D3" w:rsidRPr="00230EF8">
            <w:rPr>
              <w:color w:val="auto"/>
            </w:rPr>
            <w:t>Gearheart</w:t>
          </w:r>
          <w:proofErr w:type="spellEnd"/>
          <w:r w:rsidR="00244B0E">
            <w:rPr>
              <w:color w:val="auto"/>
            </w:rPr>
            <w:t>, Householder, Storch, Howell, Clark, Maynor, Riley, Kump, Ellington, and Espinosa</w:t>
          </w:r>
        </w:sdtContent>
      </w:sdt>
    </w:p>
    <w:p w14:paraId="5588CA96" w14:textId="77777777" w:rsidR="00136D65" w:rsidRDefault="00CD36CF" w:rsidP="00CC1F3B">
      <w:pPr>
        <w:pStyle w:val="References"/>
        <w:rPr>
          <w:color w:val="auto"/>
        </w:rPr>
        <w:sectPr w:rsidR="00136D65" w:rsidSect="00813BD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30EF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C3FBE2CFD3047E488E7CE76CF9E6608"/>
          </w:placeholder>
          <w:text w:multiLine="1"/>
        </w:sdtPr>
        <w:sdtEndPr/>
        <w:sdtContent>
          <w:r w:rsidR="0055107B">
            <w:rPr>
              <w:color w:val="auto"/>
            </w:rPr>
            <w:t>Introduced February 08, 2023; Referred to the Committee on Economic Development and Tourism then Finance</w:t>
          </w:r>
        </w:sdtContent>
      </w:sdt>
      <w:r w:rsidRPr="00230EF8">
        <w:rPr>
          <w:color w:val="auto"/>
        </w:rPr>
        <w:t>]</w:t>
      </w:r>
    </w:p>
    <w:p w14:paraId="7B40FE5C" w14:textId="2F5F746D" w:rsidR="00E831B3" w:rsidRPr="00230EF8" w:rsidRDefault="00E831B3" w:rsidP="00CC1F3B">
      <w:pPr>
        <w:pStyle w:val="References"/>
        <w:rPr>
          <w:color w:val="auto"/>
        </w:rPr>
      </w:pPr>
    </w:p>
    <w:p w14:paraId="076B0B82" w14:textId="09D2E7EF" w:rsidR="00303684" w:rsidRPr="00230EF8" w:rsidRDefault="0000526A" w:rsidP="00136D65">
      <w:pPr>
        <w:pStyle w:val="TitleSection"/>
        <w:rPr>
          <w:color w:val="auto"/>
        </w:rPr>
      </w:pPr>
      <w:r w:rsidRPr="00230EF8">
        <w:rPr>
          <w:color w:val="auto"/>
        </w:rPr>
        <w:lastRenderedPageBreak/>
        <w:t>A BILL</w:t>
      </w:r>
      <w:r w:rsidR="00C925D3" w:rsidRPr="00230EF8">
        <w:rPr>
          <w:color w:val="auto"/>
        </w:rPr>
        <w:t xml:space="preserve"> to amend and reenact </w:t>
      </w:r>
      <w:r w:rsidR="00C925D3" w:rsidRPr="00230EF8">
        <w:rPr>
          <w:rFonts w:cs="Arial"/>
          <w:color w:val="auto"/>
        </w:rPr>
        <w:t>§</w:t>
      </w:r>
      <w:r w:rsidR="00C925D3" w:rsidRPr="00230EF8">
        <w:rPr>
          <w:color w:val="auto"/>
        </w:rPr>
        <w:t>7-12-9a of the Code of West Virginia, 1931, as amended, relating to cooperation between municipal and county economic development authorities.</w:t>
      </w:r>
    </w:p>
    <w:p w14:paraId="1029C453" w14:textId="7EEAF617" w:rsidR="003C6034" w:rsidRPr="00230EF8" w:rsidRDefault="00303684" w:rsidP="00136D65">
      <w:pPr>
        <w:pStyle w:val="EnactingClause"/>
        <w:rPr>
          <w:color w:val="auto"/>
        </w:rPr>
      </w:pPr>
      <w:r w:rsidRPr="00230EF8">
        <w:rPr>
          <w:color w:val="auto"/>
        </w:rPr>
        <w:t>Be it enacted by the Legislature of West Virginia:</w:t>
      </w:r>
    </w:p>
    <w:p w14:paraId="53178716" w14:textId="485C520F" w:rsidR="00C925D3" w:rsidRPr="00230EF8" w:rsidRDefault="00C925D3" w:rsidP="00136D65">
      <w:pPr>
        <w:pStyle w:val="ArticleHeading"/>
        <w:widowControl/>
        <w:rPr>
          <w:color w:val="auto"/>
        </w:rPr>
      </w:pPr>
      <w:r w:rsidRPr="00230EF8">
        <w:rPr>
          <w:color w:val="auto"/>
        </w:rPr>
        <w:t>Article 12. County and municipal development authorities.</w:t>
      </w:r>
    </w:p>
    <w:p w14:paraId="036A6CC1" w14:textId="77777777" w:rsidR="00C925D3" w:rsidRPr="00230EF8" w:rsidRDefault="00C925D3" w:rsidP="00136D65">
      <w:pPr>
        <w:pStyle w:val="SectionHeading"/>
        <w:widowControl/>
        <w:rPr>
          <w:color w:val="auto"/>
        </w:rPr>
      </w:pPr>
      <w:r w:rsidRPr="00230EF8">
        <w:rPr>
          <w:color w:val="auto"/>
        </w:rPr>
        <w:t>§7-12-9a. Joint undertakings by county development authorities.</w:t>
      </w:r>
    </w:p>
    <w:p w14:paraId="3FAE2BEE" w14:textId="77777777" w:rsidR="00C925D3" w:rsidRPr="00230EF8" w:rsidRDefault="00C925D3" w:rsidP="00136D65">
      <w:pPr>
        <w:pStyle w:val="SectionBody"/>
        <w:widowControl/>
        <w:rPr>
          <w:color w:val="auto"/>
        </w:rPr>
        <w:sectPr w:rsidR="00C925D3" w:rsidRPr="00230EF8" w:rsidSect="00136D65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4DADBD1" w14:textId="44543C0C" w:rsidR="00C925D3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t xml:space="preserve">(a) The Legislature hereby finds and declares that the citizens of the state would benefit from coordinated economic development efforts and that to encourage cooperation and coordination, county </w:t>
      </w:r>
      <w:r w:rsidRPr="00230EF8">
        <w:rPr>
          <w:color w:val="auto"/>
          <w:u w:val="single"/>
        </w:rPr>
        <w:t>and municipal</w:t>
      </w:r>
      <w:r w:rsidRPr="00230EF8">
        <w:rPr>
          <w:color w:val="auto"/>
        </w:rPr>
        <w:t xml:space="preserve"> economic development authorities should share in the tax revenues derived from joint programs regardless of the </w:t>
      </w:r>
      <w:r w:rsidRPr="00230EF8">
        <w:rPr>
          <w:strike/>
          <w:color w:val="auto"/>
        </w:rPr>
        <w:t>county</w:t>
      </w:r>
      <w:r w:rsidRPr="00230EF8">
        <w:rPr>
          <w:color w:val="auto"/>
        </w:rPr>
        <w:t xml:space="preserve"> </w:t>
      </w:r>
      <w:r w:rsidRPr="00230EF8">
        <w:rPr>
          <w:color w:val="auto"/>
          <w:u w:val="single"/>
        </w:rPr>
        <w:t>jurisdiction</w:t>
      </w:r>
      <w:r w:rsidRPr="00230EF8">
        <w:rPr>
          <w:color w:val="auto"/>
        </w:rPr>
        <w:t xml:space="preserve"> in which they are located.</w:t>
      </w:r>
    </w:p>
    <w:p w14:paraId="7B2FA123" w14:textId="3E2FB748" w:rsidR="00C925D3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t xml:space="preserve">(b) Any three or more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authorities may contract to share expenses </w:t>
      </w:r>
      <w:proofErr w:type="gramStart"/>
      <w:r w:rsidRPr="00230EF8">
        <w:rPr>
          <w:color w:val="auto"/>
        </w:rPr>
        <w:t>for</w:t>
      </w:r>
      <w:proofErr w:type="gramEnd"/>
      <w:r w:rsidRPr="00230EF8">
        <w:rPr>
          <w:color w:val="auto"/>
        </w:rPr>
        <w:t xml:space="preserve"> and revenues derived from joint economic development projects within their respective geographic territories. Notwithstanding any other section of the code to the contrary, </w:t>
      </w:r>
      <w:proofErr w:type="gramStart"/>
      <w:r w:rsidRPr="00230EF8">
        <w:rPr>
          <w:color w:val="auto"/>
        </w:rPr>
        <w:t>county</w:t>
      </w:r>
      <w:proofErr w:type="gramEnd"/>
      <w:r w:rsidRPr="00230EF8">
        <w:rPr>
          <w:color w:val="auto"/>
        </w:rPr>
        <w:t xml:space="preserve"> </w:t>
      </w:r>
      <w:r w:rsidRPr="00230EF8">
        <w:rPr>
          <w:color w:val="auto"/>
          <w:u w:val="single"/>
        </w:rPr>
        <w:t>and municipal</w:t>
      </w:r>
      <w:r w:rsidRPr="00230EF8">
        <w:rPr>
          <w:color w:val="auto"/>
        </w:rPr>
        <w:t xml:space="preserve"> development authorities may contract to distribute on a pro rata basis proceeds derived from joint economic development projects.</w:t>
      </w:r>
    </w:p>
    <w:p w14:paraId="6D45AF1A" w14:textId="42E3759D" w:rsidR="00C925D3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t xml:space="preserve">(c) Each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authority participating in a joint economic development project contract must contribute at least $15,000 in cash to the project.</w:t>
      </w:r>
    </w:p>
    <w:p w14:paraId="255B6E29" w14:textId="73DE89E1" w:rsidR="00C925D3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t xml:space="preserve">(d) In the event that a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authority desires to withdraw from participation, then the remaining participants may jointly choose a successor. No withdrawing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authority shall be entitled to the return of any money or property advanced to the project, unless specifically provided for in the contract.</w:t>
      </w:r>
    </w:p>
    <w:p w14:paraId="3F9DDC28" w14:textId="7107A262" w:rsidR="00C925D3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t xml:space="preserve">(e) In the event that a joint economic development project is terminated, all funds, property and other assets shall be returned to the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authorities in the same proportion as contributions of funds, property and other assets were made by the county </w:t>
      </w:r>
      <w:r w:rsidRPr="00230EF8">
        <w:rPr>
          <w:color w:val="auto"/>
          <w:u w:val="single"/>
        </w:rPr>
        <w:t>or municipal</w:t>
      </w:r>
      <w:r w:rsidRPr="00230EF8">
        <w:rPr>
          <w:color w:val="auto"/>
        </w:rPr>
        <w:t xml:space="preserve"> development authorities.</w:t>
      </w:r>
    </w:p>
    <w:p w14:paraId="4AF44E93" w14:textId="4CF302E2" w:rsidR="008736AA" w:rsidRPr="00230EF8" w:rsidRDefault="00C925D3" w:rsidP="00136D65">
      <w:pPr>
        <w:pStyle w:val="SectionBody"/>
        <w:widowControl/>
        <w:rPr>
          <w:color w:val="auto"/>
        </w:rPr>
      </w:pPr>
      <w:r w:rsidRPr="00230EF8">
        <w:rPr>
          <w:color w:val="auto"/>
        </w:rPr>
        <w:lastRenderedPageBreak/>
        <w:t xml:space="preserve">(f) A grant, which may not exceed $100,000, may be made by the West Virginia Development Office to any county </w:t>
      </w:r>
      <w:r w:rsidR="000E7CAF" w:rsidRPr="00230EF8">
        <w:rPr>
          <w:color w:val="auto"/>
          <w:u w:val="single"/>
        </w:rPr>
        <w:t>or municipal</w:t>
      </w:r>
      <w:r w:rsidR="000E7CAF" w:rsidRPr="00230EF8">
        <w:rPr>
          <w:color w:val="auto"/>
        </w:rPr>
        <w:t xml:space="preserve"> </w:t>
      </w:r>
      <w:r w:rsidRPr="00230EF8">
        <w:rPr>
          <w:color w:val="auto"/>
        </w:rPr>
        <w:t xml:space="preserve">economic development authority which </w:t>
      </w:r>
      <w:proofErr w:type="gramStart"/>
      <w:r w:rsidRPr="00230EF8">
        <w:rPr>
          <w:color w:val="auto"/>
        </w:rPr>
        <w:t>enters into</w:t>
      </w:r>
      <w:proofErr w:type="gramEnd"/>
      <w:r w:rsidRPr="00230EF8">
        <w:rPr>
          <w:color w:val="auto"/>
        </w:rPr>
        <w:t xml:space="preserve"> such contracts.</w:t>
      </w:r>
    </w:p>
    <w:p w14:paraId="19772B08" w14:textId="77777777" w:rsidR="00C33014" w:rsidRPr="00230EF8" w:rsidRDefault="00C33014" w:rsidP="00136D65">
      <w:pPr>
        <w:pStyle w:val="Note"/>
        <w:widowControl/>
        <w:rPr>
          <w:color w:val="auto"/>
        </w:rPr>
      </w:pPr>
    </w:p>
    <w:p w14:paraId="0BBA8C47" w14:textId="5CC9B065" w:rsidR="006865E9" w:rsidRPr="00230EF8" w:rsidRDefault="00CF1DCA" w:rsidP="00136D65">
      <w:pPr>
        <w:pStyle w:val="Note"/>
        <w:widowControl/>
        <w:rPr>
          <w:color w:val="auto"/>
        </w:rPr>
      </w:pPr>
      <w:r w:rsidRPr="00230EF8">
        <w:rPr>
          <w:color w:val="auto"/>
        </w:rPr>
        <w:t>NOTE: The</w:t>
      </w:r>
      <w:r w:rsidR="006865E9" w:rsidRPr="00230EF8">
        <w:rPr>
          <w:color w:val="auto"/>
        </w:rPr>
        <w:t xml:space="preserve"> purpose of this bill is to</w:t>
      </w:r>
      <w:r w:rsidR="000E7CAF" w:rsidRPr="00230EF8">
        <w:rPr>
          <w:color w:val="auto"/>
        </w:rPr>
        <w:t xml:space="preserve"> allow counties and municipalities the opportunity to jointly undertake economic development projects and to allow a pro-rata </w:t>
      </w:r>
      <w:proofErr w:type="gramStart"/>
      <w:r w:rsidR="000E7CAF" w:rsidRPr="00230EF8">
        <w:rPr>
          <w:color w:val="auto"/>
        </w:rPr>
        <w:t>share</w:t>
      </w:r>
      <w:proofErr w:type="gramEnd"/>
      <w:r w:rsidR="000E7CAF" w:rsidRPr="00230EF8">
        <w:rPr>
          <w:color w:val="auto"/>
        </w:rPr>
        <w:t xml:space="preserve"> in costs and revenues generated from said economic development project. This would facilitate more cooperation between economic development authorities in the areas of the state where geographic constraints may prevent a multiple-county undertaking, though municipalities are able to contribute resources to the project.</w:t>
      </w:r>
      <w:r w:rsidR="006865E9" w:rsidRPr="00230EF8">
        <w:rPr>
          <w:color w:val="auto"/>
        </w:rPr>
        <w:t xml:space="preserve"> </w:t>
      </w:r>
    </w:p>
    <w:p w14:paraId="0EA44661" w14:textId="77777777" w:rsidR="006865E9" w:rsidRPr="00230EF8" w:rsidRDefault="00AE48A0" w:rsidP="00136D65">
      <w:pPr>
        <w:pStyle w:val="Note"/>
        <w:widowControl/>
        <w:rPr>
          <w:color w:val="auto"/>
        </w:rPr>
      </w:pPr>
      <w:proofErr w:type="gramStart"/>
      <w:r w:rsidRPr="00230EF8">
        <w:rPr>
          <w:color w:val="auto"/>
        </w:rPr>
        <w:t>Strike-throughs</w:t>
      </w:r>
      <w:proofErr w:type="gramEnd"/>
      <w:r w:rsidRPr="00230EF8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230EF8" w:rsidSect="00813BD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8CB69" w14:textId="77777777" w:rsidR="00C925D3" w:rsidRPr="00B844FE" w:rsidRDefault="00C925D3" w:rsidP="00B844FE">
      <w:r>
        <w:separator/>
      </w:r>
    </w:p>
  </w:endnote>
  <w:endnote w:type="continuationSeparator" w:id="0">
    <w:p w14:paraId="62275777" w14:textId="77777777" w:rsidR="00C925D3" w:rsidRPr="00B844FE" w:rsidRDefault="00C925D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87CDFF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A89F7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7163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7412D" w14:textId="365ABFCF" w:rsidR="00813BD8" w:rsidRDefault="00813B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9E52" w14:textId="77777777" w:rsidR="00136D65" w:rsidRDefault="00136D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CAEC2" w14:textId="77777777" w:rsidR="00C925D3" w:rsidRPr="00B844FE" w:rsidRDefault="00C925D3" w:rsidP="00B844FE">
      <w:r>
        <w:separator/>
      </w:r>
    </w:p>
  </w:footnote>
  <w:footnote w:type="continuationSeparator" w:id="0">
    <w:p w14:paraId="2E5307A8" w14:textId="77777777" w:rsidR="00C925D3" w:rsidRPr="00B844FE" w:rsidRDefault="00C925D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8973" w14:textId="789F56B2" w:rsidR="002A0269" w:rsidRPr="00B844FE" w:rsidRDefault="00C716CA">
    <w:pPr>
      <w:pStyle w:val="Header"/>
    </w:pPr>
    <w:sdt>
      <w:sdtPr>
        <w:id w:val="-684364211"/>
        <w:placeholder>
          <w:docPart w:val="8F08FCE3386242C2890F2FD7E4273711"/>
        </w:placeholder>
        <w:temporary/>
        <w:showingPlcHdr/>
        <w15:appearance w15:val="hidden"/>
      </w:sdtPr>
      <w:sdtEndPr/>
      <w:sdtContent>
        <w:r w:rsidR="00136D65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F08FCE3386242C2890F2FD7E4273711"/>
        </w:placeholder>
        <w:temporary/>
        <w:showingPlcHdr/>
        <w15:appearance w15:val="hidden"/>
      </w:sdtPr>
      <w:sdtEndPr/>
      <w:sdtContent>
        <w:r w:rsidR="00136D65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FD2A" w14:textId="3B7F405A" w:rsidR="00E831B3" w:rsidRPr="004D3ABE" w:rsidRDefault="00AE48A0" w:rsidP="00136D65">
    <w:pPr>
      <w:pStyle w:val="HeaderStyle"/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136D65">
      <w:rPr>
        <w:sz w:val="22"/>
        <w:szCs w:val="22"/>
      </w:rPr>
      <w:t>oduced HB 3342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503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44277790">
    <w:abstractNumId w:val="0"/>
  </w:num>
  <w:num w:numId="2" w16cid:durableId="49757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D3"/>
    <w:rsid w:val="0000526A"/>
    <w:rsid w:val="000573A9"/>
    <w:rsid w:val="00085D22"/>
    <w:rsid w:val="00093AB0"/>
    <w:rsid w:val="000C5C77"/>
    <w:rsid w:val="000E3912"/>
    <w:rsid w:val="000E7CAF"/>
    <w:rsid w:val="0010070F"/>
    <w:rsid w:val="00136D65"/>
    <w:rsid w:val="0015112E"/>
    <w:rsid w:val="001552E7"/>
    <w:rsid w:val="001566B4"/>
    <w:rsid w:val="001A66B7"/>
    <w:rsid w:val="001C279E"/>
    <w:rsid w:val="001D459E"/>
    <w:rsid w:val="0022348D"/>
    <w:rsid w:val="00230EF8"/>
    <w:rsid w:val="00244B0E"/>
    <w:rsid w:val="0027011C"/>
    <w:rsid w:val="00274200"/>
    <w:rsid w:val="00275740"/>
    <w:rsid w:val="002A0269"/>
    <w:rsid w:val="00303684"/>
    <w:rsid w:val="003143F5"/>
    <w:rsid w:val="00314854"/>
    <w:rsid w:val="003553B2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5107B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13BD8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716CA"/>
    <w:rsid w:val="00C85096"/>
    <w:rsid w:val="00C925D3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521EF"/>
  <w15:chartTrackingRefBased/>
  <w15:docId w15:val="{C16DA317-C7FE-48B9-8703-F9F8ABE5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C925D3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925D3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09D7C17FC0546FAA779939A2FCC1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DC1D-768F-4647-9FA6-57A8E8472B2F}"/>
      </w:docPartPr>
      <w:docPartBody>
        <w:p w:rsidR="00434582" w:rsidRDefault="00434582">
          <w:pPr>
            <w:pStyle w:val="F09D7C17FC0546FAA779939A2FCC1EDB"/>
          </w:pPr>
          <w:r w:rsidRPr="00B844FE">
            <w:t>Prefix Text</w:t>
          </w:r>
        </w:p>
      </w:docPartBody>
    </w:docPart>
    <w:docPart>
      <w:docPartPr>
        <w:name w:val="8F08FCE3386242C2890F2FD7E4273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211A9-0A54-46A8-B94A-BE12AF170FA2}"/>
      </w:docPartPr>
      <w:docPartBody>
        <w:p w:rsidR="00434582" w:rsidRDefault="009D6070">
          <w:pPr>
            <w:pStyle w:val="8F08FCE3386242C2890F2FD7E4273711"/>
          </w:pPr>
          <w:r w:rsidRPr="00B844FE">
            <w:t>[Type here]</w:t>
          </w:r>
        </w:p>
      </w:docPartBody>
    </w:docPart>
    <w:docPart>
      <w:docPartPr>
        <w:name w:val="610D81F5F27A4D43984FC1F6A0CA6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4523E-924D-4744-AEAC-3EF06636BA49}"/>
      </w:docPartPr>
      <w:docPartBody>
        <w:p w:rsidR="00434582" w:rsidRDefault="00434582">
          <w:pPr>
            <w:pStyle w:val="610D81F5F27A4D43984FC1F6A0CA6BC7"/>
          </w:pPr>
          <w:r w:rsidRPr="00B844FE">
            <w:t>Number</w:t>
          </w:r>
        </w:p>
      </w:docPartBody>
    </w:docPart>
    <w:docPart>
      <w:docPartPr>
        <w:name w:val="A55643B087F44161898A1CC1F103F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AAF99-5E0B-4AAE-AB2F-F78AB5CA7213}"/>
      </w:docPartPr>
      <w:docPartBody>
        <w:p w:rsidR="00434582" w:rsidRDefault="00434582">
          <w:pPr>
            <w:pStyle w:val="A55643B087F44161898A1CC1F103FD91"/>
          </w:pPr>
          <w:r w:rsidRPr="00B844FE">
            <w:t>Enter Sponsors Here</w:t>
          </w:r>
        </w:p>
      </w:docPartBody>
    </w:docPart>
    <w:docPart>
      <w:docPartPr>
        <w:name w:val="4C3FBE2CFD3047E488E7CE76CF9E6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E6E2-1FFD-485E-BC63-CC28E88A708D}"/>
      </w:docPartPr>
      <w:docPartBody>
        <w:p w:rsidR="00434582" w:rsidRDefault="00434582">
          <w:pPr>
            <w:pStyle w:val="4C3FBE2CFD3047E488E7CE76CF9E660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82"/>
    <w:rsid w:val="00434582"/>
    <w:rsid w:val="009D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9D7C17FC0546FAA779939A2FCC1EDB">
    <w:name w:val="F09D7C17FC0546FAA779939A2FCC1EDB"/>
  </w:style>
  <w:style w:type="paragraph" w:customStyle="1" w:styleId="8F08FCE3386242C2890F2FD7E4273711">
    <w:name w:val="8F08FCE3386242C2890F2FD7E4273711"/>
  </w:style>
  <w:style w:type="paragraph" w:customStyle="1" w:styleId="610D81F5F27A4D43984FC1F6A0CA6BC7">
    <w:name w:val="610D81F5F27A4D43984FC1F6A0CA6BC7"/>
  </w:style>
  <w:style w:type="paragraph" w:customStyle="1" w:styleId="A55643B087F44161898A1CC1F103FD91">
    <w:name w:val="A55643B087F44161898A1CC1F103FD91"/>
  </w:style>
  <w:style w:type="character" w:styleId="PlaceholderText">
    <w:name w:val="Placeholder Text"/>
    <w:basedOn w:val="DefaultParagraphFont"/>
    <w:uiPriority w:val="99"/>
    <w:semiHidden/>
    <w:rsid w:val="009D6070"/>
    <w:rPr>
      <w:color w:val="808080"/>
    </w:rPr>
  </w:style>
  <w:style w:type="paragraph" w:customStyle="1" w:styleId="4C3FBE2CFD3047E488E7CE76CF9E6608">
    <w:name w:val="4C3FBE2CFD3047E488E7CE76CF9E6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4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Seth Wright</cp:lastModifiedBy>
  <cp:revision>2</cp:revision>
  <cp:lastPrinted>2023-02-25T00:51:00Z</cp:lastPrinted>
  <dcterms:created xsi:type="dcterms:W3CDTF">2023-02-25T00:51:00Z</dcterms:created>
  <dcterms:modified xsi:type="dcterms:W3CDTF">2023-02-25T00:51:00Z</dcterms:modified>
</cp:coreProperties>
</file>