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540364" w:rsidR="00FE067E" w:rsidRPr="000D2EFF" w:rsidRDefault="00CD36CF" w:rsidP="00EF6030">
      <w:pPr>
        <w:pStyle w:val="TitlePageOrigin"/>
        <w:rPr>
          <w:color w:val="auto"/>
        </w:rPr>
      </w:pPr>
      <w:r w:rsidRPr="000D2EFF">
        <w:rPr>
          <w:color w:val="auto"/>
        </w:rPr>
        <w:t>WEST virginia legislature</w:t>
      </w:r>
    </w:p>
    <w:p w14:paraId="579AD686" w14:textId="1FCDA979" w:rsidR="00CD36CF" w:rsidRPr="000D2EFF" w:rsidRDefault="00CD36CF" w:rsidP="00EF6030">
      <w:pPr>
        <w:pStyle w:val="TitlePageSession"/>
        <w:rPr>
          <w:color w:val="auto"/>
        </w:rPr>
      </w:pPr>
      <w:r w:rsidRPr="000D2EFF">
        <w:rPr>
          <w:color w:val="auto"/>
        </w:rPr>
        <w:t>20</w:t>
      </w:r>
      <w:r w:rsidR="006565E8" w:rsidRPr="000D2EFF">
        <w:rPr>
          <w:color w:val="auto"/>
        </w:rPr>
        <w:t>2</w:t>
      </w:r>
      <w:r w:rsidR="00DE33CD" w:rsidRPr="000D2EFF">
        <w:rPr>
          <w:color w:val="auto"/>
        </w:rPr>
        <w:t>3</w:t>
      </w:r>
      <w:r w:rsidRPr="000D2EFF">
        <w:rPr>
          <w:color w:val="auto"/>
        </w:rPr>
        <w:t xml:space="preserve"> regular session</w:t>
      </w:r>
    </w:p>
    <w:p w14:paraId="1F8A72FF" w14:textId="6E630BF2" w:rsidR="00AC3B58" w:rsidRPr="000D2EFF" w:rsidRDefault="00AA30E1"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0D2EFF">
            <w:rPr>
              <w:color w:val="auto"/>
            </w:rPr>
            <w:t>Introduced</w:t>
          </w:r>
        </w:sdtContent>
      </w:sdt>
    </w:p>
    <w:p w14:paraId="1D6A51A4" w14:textId="660C06C2" w:rsidR="00CD36CF" w:rsidRPr="000D2EFF" w:rsidRDefault="00AA30E1"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1B2140" w:rsidRPr="000D2EFF">
            <w:rPr>
              <w:color w:val="auto"/>
            </w:rPr>
            <w:t>House</w:t>
          </w:r>
        </w:sdtContent>
      </w:sdt>
      <w:r w:rsidR="00303684" w:rsidRPr="000D2EFF">
        <w:rPr>
          <w:color w:val="auto"/>
        </w:rPr>
        <w:t xml:space="preserve"> </w:t>
      </w:r>
      <w:r w:rsidR="00CD36CF" w:rsidRPr="000D2EFF">
        <w:rPr>
          <w:color w:val="auto"/>
        </w:rPr>
        <w:t xml:space="preserve">Bill </w:t>
      </w:r>
      <w:sdt>
        <w:sdtPr>
          <w:rPr>
            <w:color w:val="auto"/>
          </w:rPr>
          <w:tag w:val="BNum"/>
          <w:id w:val="1645317809"/>
          <w:lock w:val="sdtLocked"/>
          <w:placeholder>
            <w:docPart w:val="98156DEB7509442D8ABFEA7101818C19"/>
          </w:placeholder>
          <w:text/>
        </w:sdtPr>
        <w:sdtEndPr/>
        <w:sdtContent>
          <w:r>
            <w:rPr>
              <w:color w:val="auto"/>
            </w:rPr>
            <w:t>3311</w:t>
          </w:r>
        </w:sdtContent>
      </w:sdt>
    </w:p>
    <w:p w14:paraId="6278C153" w14:textId="1B31CB07" w:rsidR="00C0043D" w:rsidRPr="000D2EFF" w:rsidRDefault="00C0043D" w:rsidP="00EF6030">
      <w:pPr>
        <w:pStyle w:val="References"/>
        <w:rPr>
          <w:smallCaps/>
          <w:color w:val="auto"/>
        </w:rPr>
      </w:pPr>
      <w:r w:rsidRPr="000D2EFF">
        <w:rPr>
          <w:smallCaps/>
          <w:color w:val="auto"/>
        </w:rPr>
        <w:t xml:space="preserve">By </w:t>
      </w:r>
      <w:r w:rsidR="001B2140" w:rsidRPr="000D2EFF">
        <w:rPr>
          <w:smallCaps/>
          <w:color w:val="auto"/>
        </w:rPr>
        <w:t>Delegate</w:t>
      </w:r>
      <w:r w:rsidR="007055B4">
        <w:rPr>
          <w:smallCaps/>
          <w:color w:val="auto"/>
        </w:rPr>
        <w:t>s</w:t>
      </w:r>
      <w:r w:rsidR="001B2140" w:rsidRPr="000D2EFF">
        <w:rPr>
          <w:smallCaps/>
          <w:color w:val="auto"/>
        </w:rPr>
        <w:t xml:space="preserve"> </w:t>
      </w:r>
      <w:r w:rsidR="00E765C8" w:rsidRPr="000D2EFF">
        <w:rPr>
          <w:smallCaps/>
          <w:color w:val="auto"/>
        </w:rPr>
        <w:t>Ho</w:t>
      </w:r>
      <w:r w:rsidR="00235F5E" w:rsidRPr="000D2EFF">
        <w:rPr>
          <w:smallCaps/>
          <w:color w:val="auto"/>
        </w:rPr>
        <w:t>rnby</w:t>
      </w:r>
      <w:r w:rsidR="007055B4">
        <w:rPr>
          <w:smallCaps/>
          <w:color w:val="auto"/>
        </w:rPr>
        <w:t>, Phillips, Westfall, Willis, Hardy, Chiarelli, Maynor, Dean, Hite, Espinosa, and McGeehan</w:t>
      </w:r>
    </w:p>
    <w:p w14:paraId="2C725B3C" w14:textId="7B27EDBB" w:rsidR="002F326E" w:rsidRPr="000D2EFF" w:rsidRDefault="00CD36CF" w:rsidP="00EF6030">
      <w:pPr>
        <w:pStyle w:val="References"/>
        <w:rPr>
          <w:color w:val="auto"/>
        </w:rPr>
      </w:pPr>
      <w:r w:rsidRPr="000D2EFF">
        <w:rPr>
          <w:color w:val="auto"/>
        </w:rPr>
        <w:t>[</w:t>
      </w:r>
      <w:r w:rsidR="000F5362" w:rsidRPr="000D2EFF">
        <w:rPr>
          <w:color w:val="auto"/>
        </w:rPr>
        <w:t>Introduced</w:t>
      </w:r>
      <w:r w:rsidR="0008653D" w:rsidRPr="000D2EFF">
        <w:rPr>
          <w:color w:val="auto"/>
        </w:rPr>
        <w:t xml:space="preserve"> </w:t>
      </w:r>
      <w:r w:rsidR="00002112" w:rsidRPr="000D2EFF">
        <w:rPr>
          <w:color w:val="auto"/>
        </w:rPr>
        <w:t xml:space="preserve">; </w:t>
      </w:r>
      <w:r w:rsidR="0008653D" w:rsidRPr="000D2EFF">
        <w:rPr>
          <w:color w:val="auto"/>
        </w:rPr>
        <w:t>R</w:t>
      </w:r>
      <w:r w:rsidR="000F5362" w:rsidRPr="000D2EFF">
        <w:rPr>
          <w:color w:val="auto"/>
        </w:rPr>
        <w:t>eferred</w:t>
      </w:r>
    </w:p>
    <w:p w14:paraId="09F95A41" w14:textId="22E82C39" w:rsidR="00C0043D" w:rsidRPr="000D2EFF" w:rsidRDefault="000F5362" w:rsidP="00EF6030">
      <w:pPr>
        <w:pStyle w:val="References"/>
        <w:rPr>
          <w:color w:val="auto"/>
        </w:rPr>
      </w:pPr>
      <w:r w:rsidRPr="000D2EFF">
        <w:rPr>
          <w:color w:val="auto"/>
        </w:rPr>
        <w:t>to the Committee on</w:t>
      </w:r>
      <w:r w:rsidR="00CD36CF" w:rsidRPr="000D2EFF">
        <w:rPr>
          <w:color w:val="auto"/>
        </w:rPr>
        <w:t>]</w:t>
      </w:r>
    </w:p>
    <w:p w14:paraId="2A6DF0FB" w14:textId="77777777" w:rsidR="00C0043D" w:rsidRPr="000D2EFF" w:rsidRDefault="00C0043D" w:rsidP="00C0043D">
      <w:pPr>
        <w:pStyle w:val="TitlePageOrigin"/>
        <w:rPr>
          <w:color w:val="auto"/>
        </w:rPr>
      </w:pPr>
    </w:p>
    <w:p w14:paraId="2DAD2C36" w14:textId="295FA2BA" w:rsidR="00C0043D" w:rsidRPr="000D2EFF" w:rsidRDefault="00C0043D" w:rsidP="00C0043D">
      <w:pPr>
        <w:pStyle w:val="TitleSection"/>
        <w:rPr>
          <w:color w:val="auto"/>
        </w:rPr>
      </w:pPr>
      <w:r w:rsidRPr="000D2EFF">
        <w:rPr>
          <w:color w:val="auto"/>
        </w:rPr>
        <w:lastRenderedPageBreak/>
        <w:t>A BILL to amend and reenact §</w:t>
      </w:r>
      <w:r w:rsidR="00D202F9" w:rsidRPr="000D2EFF">
        <w:rPr>
          <w:color w:val="auto"/>
        </w:rPr>
        <w:t xml:space="preserve">60-8-2 </w:t>
      </w:r>
      <w:r w:rsidRPr="000D2EFF">
        <w:rPr>
          <w:color w:val="auto"/>
        </w:rPr>
        <w:t xml:space="preserve">of the Code of West Virginia, 1931, as amended, relating to </w:t>
      </w:r>
      <w:r w:rsidR="00D202F9" w:rsidRPr="000D2EFF">
        <w:rPr>
          <w:color w:val="auto"/>
        </w:rPr>
        <w:t>increasing the alcohol limit on table wine from 14% to 15% to be comparable to beer as otherwise provided for in the code</w:t>
      </w:r>
      <w:r w:rsidR="00E765C8" w:rsidRPr="000D2EFF">
        <w:rPr>
          <w:color w:val="auto"/>
        </w:rPr>
        <w:t>.</w:t>
      </w:r>
    </w:p>
    <w:p w14:paraId="073756B8" w14:textId="653FCE1E" w:rsidR="00E765C8" w:rsidRPr="000D2EFF" w:rsidRDefault="00C0043D" w:rsidP="00E765C8">
      <w:pPr>
        <w:pStyle w:val="EnactingClause"/>
        <w:rPr>
          <w:color w:val="auto"/>
        </w:rPr>
      </w:pPr>
      <w:r w:rsidRPr="000D2EFF">
        <w:rPr>
          <w:color w:val="auto"/>
        </w:rPr>
        <w:t>Be it enacted by the Legislature of West Virginia:</w:t>
      </w:r>
    </w:p>
    <w:p w14:paraId="21917103" w14:textId="77777777" w:rsidR="00D202F9" w:rsidRPr="000D2EFF" w:rsidRDefault="00D202F9" w:rsidP="00C0043D">
      <w:pPr>
        <w:pStyle w:val="Note"/>
        <w:rPr>
          <w:color w:val="auto"/>
        </w:rPr>
        <w:sectPr w:rsidR="00D202F9" w:rsidRPr="000D2EFF" w:rsidSect="00235F5E">
          <w:headerReference w:type="even" r:id="rId8"/>
          <w:headerReference w:type="default"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7AC8D105" w14:textId="4B703421" w:rsidR="00D202F9" w:rsidRPr="000D2EFF" w:rsidRDefault="00D202F9" w:rsidP="003E420F">
      <w:pPr>
        <w:pStyle w:val="ArticleHeading"/>
        <w:rPr>
          <w:color w:val="auto"/>
        </w:rPr>
      </w:pPr>
      <w:r w:rsidRPr="000D2EFF">
        <w:rPr>
          <w:color w:val="auto"/>
        </w:rPr>
        <w:t xml:space="preserve">ARTICLE 8. SALE OF WINES. </w:t>
      </w:r>
    </w:p>
    <w:p w14:paraId="752B2206" w14:textId="3498AFFE" w:rsidR="00D202F9" w:rsidRPr="000D2EFF" w:rsidRDefault="00D202F9" w:rsidP="00C0043D">
      <w:pPr>
        <w:pStyle w:val="Note"/>
        <w:rPr>
          <w:color w:val="auto"/>
        </w:rPr>
        <w:sectPr w:rsidR="00D202F9" w:rsidRPr="000D2EFF" w:rsidSect="00D202F9">
          <w:type w:val="continuous"/>
          <w:pgSz w:w="12240" w:h="15840" w:code="1"/>
          <w:pgMar w:top="1440" w:right="1440" w:bottom="1440" w:left="1440" w:header="720" w:footer="720" w:gutter="0"/>
          <w:lnNumType w:countBy="1" w:restart="newSection"/>
          <w:cols w:space="720"/>
          <w:docGrid w:linePitch="360"/>
        </w:sectPr>
      </w:pPr>
    </w:p>
    <w:p w14:paraId="4F489275" w14:textId="77777777" w:rsidR="00D202F9" w:rsidRPr="000D2EFF" w:rsidRDefault="00D202F9" w:rsidP="00327DF7">
      <w:pPr>
        <w:pStyle w:val="SectionHeading"/>
        <w:rPr>
          <w:color w:val="auto"/>
        </w:rPr>
      </w:pPr>
      <w:r w:rsidRPr="000D2EFF">
        <w:rPr>
          <w:color w:val="auto"/>
        </w:rPr>
        <w:t>§60-8-2. Definitions.</w:t>
      </w:r>
    </w:p>
    <w:p w14:paraId="2E278273" w14:textId="77777777" w:rsidR="00D202F9" w:rsidRPr="000D2EFF" w:rsidRDefault="00D202F9" w:rsidP="00327DF7">
      <w:pPr>
        <w:pStyle w:val="SectionBody"/>
        <w:rPr>
          <w:color w:val="auto"/>
        </w:rPr>
        <w:sectPr w:rsidR="00D202F9" w:rsidRPr="000D2EFF" w:rsidSect="00D202F9">
          <w:type w:val="continuous"/>
          <w:pgSz w:w="12240" w:h="15840" w:code="1"/>
          <w:pgMar w:top="1440" w:right="1440" w:bottom="1440" w:left="1440" w:header="720" w:footer="720" w:gutter="0"/>
          <w:lnNumType w:countBy="1" w:restart="newSection"/>
          <w:cols w:space="720"/>
          <w:docGrid w:linePitch="360"/>
        </w:sectPr>
      </w:pPr>
    </w:p>
    <w:p w14:paraId="3CC4377D" w14:textId="77777777" w:rsidR="00D202F9" w:rsidRPr="000D2EFF" w:rsidRDefault="00D202F9" w:rsidP="00327DF7">
      <w:pPr>
        <w:pStyle w:val="SectionBody"/>
        <w:rPr>
          <w:color w:val="auto"/>
        </w:rPr>
      </w:pPr>
      <w:r w:rsidRPr="000D2EFF">
        <w:rPr>
          <w:color w:val="auto"/>
        </w:rPr>
        <w:t>Unless the context in which used clearly requires a different meaning, as used in this article:</w:t>
      </w:r>
    </w:p>
    <w:p w14:paraId="4E919BB6" w14:textId="7C5CAD22" w:rsidR="00D202F9" w:rsidRPr="000D2EFF" w:rsidRDefault="00167222" w:rsidP="00327DF7">
      <w:pPr>
        <w:pStyle w:val="SectionBody"/>
        <w:rPr>
          <w:color w:val="auto"/>
        </w:rPr>
      </w:pPr>
      <w:r w:rsidRPr="000D2EFF">
        <w:rPr>
          <w:color w:val="auto"/>
        </w:rPr>
        <w:t>"</w:t>
      </w:r>
      <w:r w:rsidR="00D202F9" w:rsidRPr="000D2EFF">
        <w:rPr>
          <w:color w:val="auto"/>
        </w:rPr>
        <w:t>Commissioner</w:t>
      </w:r>
      <w:r w:rsidRPr="000D2EFF">
        <w:rPr>
          <w:color w:val="auto"/>
        </w:rPr>
        <w:t>"</w:t>
      </w:r>
      <w:r w:rsidR="00D202F9" w:rsidRPr="000D2EFF">
        <w:rPr>
          <w:color w:val="auto"/>
        </w:rPr>
        <w:t xml:space="preserve"> or </w:t>
      </w:r>
      <w:r w:rsidRPr="000D2EFF">
        <w:rPr>
          <w:color w:val="auto"/>
        </w:rPr>
        <w:t>"</w:t>
      </w:r>
      <w:r w:rsidR="00D202F9" w:rsidRPr="000D2EFF">
        <w:rPr>
          <w:color w:val="auto"/>
        </w:rPr>
        <w:t>commission</w:t>
      </w:r>
      <w:r w:rsidRPr="000D2EFF">
        <w:rPr>
          <w:color w:val="auto"/>
        </w:rPr>
        <w:t>"</w:t>
      </w:r>
      <w:r w:rsidR="00D202F9" w:rsidRPr="000D2EFF">
        <w:rPr>
          <w:color w:val="auto"/>
        </w:rPr>
        <w:t xml:space="preserve"> means the West Virginia Alcohol Beverage Control Commissioner.</w:t>
      </w:r>
    </w:p>
    <w:p w14:paraId="430F8523" w14:textId="0942E14E" w:rsidR="00D202F9" w:rsidRPr="000D2EFF" w:rsidRDefault="00167222" w:rsidP="00327DF7">
      <w:pPr>
        <w:pStyle w:val="SectionBody"/>
        <w:rPr>
          <w:color w:val="auto"/>
        </w:rPr>
      </w:pPr>
      <w:r w:rsidRPr="000D2EFF">
        <w:rPr>
          <w:color w:val="auto"/>
        </w:rPr>
        <w:t>"</w:t>
      </w:r>
      <w:r w:rsidR="00D202F9" w:rsidRPr="000D2EFF">
        <w:rPr>
          <w:color w:val="auto"/>
        </w:rPr>
        <w:t>Distributor</w:t>
      </w:r>
      <w:r w:rsidRPr="000D2EFF">
        <w:rPr>
          <w:color w:val="auto"/>
        </w:rPr>
        <w:t>"</w:t>
      </w:r>
      <w:r w:rsidR="00D202F9" w:rsidRPr="000D2EFF">
        <w:rPr>
          <w:color w:val="auto"/>
        </w:rPr>
        <w:t xml:space="preserve">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w:t>
      </w:r>
      <w:r w:rsidRPr="000D2EFF">
        <w:rPr>
          <w:color w:val="auto"/>
        </w:rPr>
        <w:t>"</w:t>
      </w:r>
      <w:r w:rsidR="00D202F9" w:rsidRPr="000D2EFF">
        <w:rPr>
          <w:color w:val="auto"/>
        </w:rPr>
        <w:t>person</w:t>
      </w:r>
      <w:r w:rsidRPr="000D2EFF">
        <w:rPr>
          <w:color w:val="auto"/>
        </w:rPr>
        <w:t>"</w:t>
      </w:r>
      <w:r w:rsidR="00D202F9" w:rsidRPr="000D2EFF">
        <w:rPr>
          <w:color w:val="auto"/>
        </w:rPr>
        <w:t xml:space="preserve">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00D202F9" w:rsidRPr="000D2EFF">
        <w:rPr>
          <w:i/>
          <w:iCs/>
          <w:color w:val="auto"/>
        </w:rPr>
        <w:t>et seq</w:t>
      </w:r>
      <w:r w:rsidR="00D202F9" w:rsidRPr="000D2EFF">
        <w:rPr>
          <w:color w:val="auto"/>
        </w:rPr>
        <w:t>. of this code.</w:t>
      </w:r>
    </w:p>
    <w:p w14:paraId="45735865" w14:textId="3E37D2B9" w:rsidR="00D202F9" w:rsidRPr="000D2EFF" w:rsidRDefault="00167222" w:rsidP="00327DF7">
      <w:pPr>
        <w:pStyle w:val="SectionBody"/>
        <w:rPr>
          <w:color w:val="auto"/>
        </w:rPr>
      </w:pPr>
      <w:r w:rsidRPr="000D2EFF">
        <w:rPr>
          <w:color w:val="auto"/>
        </w:rPr>
        <w:t>"</w:t>
      </w:r>
      <w:r w:rsidR="00D202F9" w:rsidRPr="000D2EFF">
        <w:rPr>
          <w:color w:val="auto"/>
        </w:rPr>
        <w:t>Fortified wine</w:t>
      </w:r>
      <w:r w:rsidRPr="000D2EFF">
        <w:rPr>
          <w:color w:val="auto"/>
        </w:rPr>
        <w:t>"</w:t>
      </w:r>
      <w:r w:rsidR="00D202F9" w:rsidRPr="000D2EFF">
        <w:rPr>
          <w:color w:val="auto"/>
        </w:rPr>
        <w:t xml:space="preserv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7512FBDF" w14:textId="5E0F5D3C" w:rsidR="00D202F9" w:rsidRPr="000D2EFF" w:rsidRDefault="00167222" w:rsidP="00327DF7">
      <w:pPr>
        <w:pStyle w:val="SectionBody"/>
        <w:rPr>
          <w:color w:val="auto"/>
        </w:rPr>
      </w:pPr>
      <w:r w:rsidRPr="000D2EFF">
        <w:rPr>
          <w:color w:val="auto"/>
        </w:rPr>
        <w:t>"</w:t>
      </w:r>
      <w:r w:rsidR="00D202F9" w:rsidRPr="000D2EFF">
        <w:rPr>
          <w:color w:val="auto"/>
        </w:rPr>
        <w:t>Grocery store</w:t>
      </w:r>
      <w:r w:rsidRPr="000D2EFF">
        <w:rPr>
          <w:color w:val="auto"/>
        </w:rPr>
        <w:t>"</w:t>
      </w:r>
      <w:r w:rsidR="00D202F9" w:rsidRPr="000D2EFF">
        <w:rPr>
          <w:color w:val="auto"/>
        </w:rPr>
        <w:t xml:space="preserv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w:t>
      </w:r>
      <w:r w:rsidRPr="000D2EFF">
        <w:rPr>
          <w:color w:val="auto"/>
        </w:rPr>
        <w:t>"</w:t>
      </w:r>
      <w:r w:rsidR="00D202F9" w:rsidRPr="000D2EFF">
        <w:rPr>
          <w:color w:val="auto"/>
        </w:rPr>
        <w:t>grocery store</w:t>
      </w:r>
      <w:r w:rsidRPr="000D2EFF">
        <w:rPr>
          <w:color w:val="auto"/>
        </w:rPr>
        <w:t>"</w:t>
      </w:r>
      <w:r w:rsidR="00D202F9" w:rsidRPr="000D2EFF">
        <w:rPr>
          <w:color w:val="auto"/>
        </w:rPr>
        <w:t xml:space="preserv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74558A67" w14:textId="0D8D3EE4" w:rsidR="00D202F9" w:rsidRPr="000D2EFF" w:rsidRDefault="00167222" w:rsidP="00327DF7">
      <w:pPr>
        <w:pStyle w:val="SectionBody"/>
        <w:rPr>
          <w:color w:val="auto"/>
        </w:rPr>
      </w:pPr>
      <w:bookmarkStart w:id="0" w:name="_Hlk19691484"/>
      <w:r w:rsidRPr="000D2EFF">
        <w:rPr>
          <w:color w:val="auto"/>
        </w:rPr>
        <w:t>"</w:t>
      </w:r>
      <w:r w:rsidR="00D202F9" w:rsidRPr="000D2EFF">
        <w:rPr>
          <w:color w:val="auto"/>
        </w:rPr>
        <w:t>Hard Cider</w:t>
      </w:r>
      <w:r w:rsidRPr="000D2EFF">
        <w:rPr>
          <w:color w:val="auto"/>
        </w:rPr>
        <w:t>"</w:t>
      </w:r>
      <w:r w:rsidR="00D202F9" w:rsidRPr="000D2EFF">
        <w:rPr>
          <w:color w:val="auto"/>
        </w:rPr>
        <w:t xml:space="preserve">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w:t>
      </w:r>
      <w:r w:rsidR="00676D69" w:rsidRPr="000D2EFF">
        <w:rPr>
          <w:color w:val="auto"/>
        </w:rPr>
        <w:t>-</w:t>
      </w:r>
      <w:r w:rsidR="00D202F9" w:rsidRPr="000D2EFF">
        <w:rPr>
          <w:color w:val="auto"/>
        </w:rPr>
        <w:t xml:space="preserve">half percent alcohol by volume; and is advertised, labeled, offered for sale, or sold, as hard cider or cider containing alcohol, and not as wine, wine product, or as a substitute for wine. </w:t>
      </w:r>
    </w:p>
    <w:p w14:paraId="10AB7CF1" w14:textId="225AF24E" w:rsidR="00D202F9" w:rsidRPr="000D2EFF" w:rsidRDefault="00167222" w:rsidP="00327DF7">
      <w:pPr>
        <w:pStyle w:val="SectionBody"/>
        <w:rPr>
          <w:color w:val="auto"/>
        </w:rPr>
      </w:pPr>
      <w:r w:rsidRPr="000D2EFF">
        <w:rPr>
          <w:color w:val="auto"/>
        </w:rPr>
        <w:t>"</w:t>
      </w:r>
      <w:r w:rsidR="00D202F9" w:rsidRPr="000D2EFF">
        <w:rPr>
          <w:color w:val="auto"/>
        </w:rPr>
        <w:t>Hard Cider Distributor</w:t>
      </w:r>
      <w:r w:rsidRPr="000D2EFF">
        <w:rPr>
          <w:color w:val="auto"/>
        </w:rPr>
        <w:t>"</w:t>
      </w:r>
      <w:r w:rsidR="00D202F9" w:rsidRPr="000D2EFF">
        <w:rPr>
          <w:color w:val="auto"/>
        </w:rPr>
        <w:t xml:space="preserve">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w:t>
      </w:r>
      <w:r w:rsidRPr="000D2EFF">
        <w:rPr>
          <w:color w:val="auto"/>
        </w:rPr>
        <w:t>"</w:t>
      </w:r>
      <w:r w:rsidR="00D202F9" w:rsidRPr="000D2EFF">
        <w:rPr>
          <w:color w:val="auto"/>
        </w:rPr>
        <w:t>person</w:t>
      </w:r>
      <w:r w:rsidRPr="000D2EFF">
        <w:rPr>
          <w:color w:val="auto"/>
        </w:rPr>
        <w:t>"</w:t>
      </w:r>
      <w:r w:rsidR="00D202F9" w:rsidRPr="000D2EFF">
        <w:rPr>
          <w:color w:val="auto"/>
        </w:rPr>
        <w:t xml:space="preserve">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00D202F9" w:rsidRPr="000D2EFF">
        <w:rPr>
          <w:i/>
          <w:iCs/>
          <w:color w:val="auto"/>
        </w:rPr>
        <w:t>et seq</w:t>
      </w:r>
      <w:r w:rsidR="00D202F9" w:rsidRPr="000D2EFF">
        <w:rPr>
          <w:color w:val="auto"/>
        </w:rPr>
        <w:t>. of this code.</w:t>
      </w:r>
    </w:p>
    <w:bookmarkEnd w:id="0"/>
    <w:p w14:paraId="1DE4F634" w14:textId="5B9BC803" w:rsidR="00D202F9" w:rsidRPr="000D2EFF" w:rsidRDefault="00167222" w:rsidP="00327DF7">
      <w:pPr>
        <w:pStyle w:val="SectionBody"/>
        <w:rPr>
          <w:color w:val="auto"/>
        </w:rPr>
      </w:pPr>
      <w:r w:rsidRPr="000D2EFF">
        <w:rPr>
          <w:color w:val="auto"/>
        </w:rPr>
        <w:t>"</w:t>
      </w:r>
      <w:r w:rsidR="00D202F9" w:rsidRPr="000D2EFF">
        <w:rPr>
          <w:color w:val="auto"/>
        </w:rPr>
        <w:t>Licensee</w:t>
      </w:r>
      <w:r w:rsidRPr="000D2EFF">
        <w:rPr>
          <w:color w:val="auto"/>
        </w:rPr>
        <w:t>"</w:t>
      </w:r>
      <w:r w:rsidR="00D202F9" w:rsidRPr="000D2EFF">
        <w:rPr>
          <w:color w:val="auto"/>
        </w:rPr>
        <w:t xml:space="preserve"> means the holder of a license granted under the provisions of this article.</w:t>
      </w:r>
    </w:p>
    <w:p w14:paraId="73C5FBC2" w14:textId="66DDA469" w:rsidR="00D202F9" w:rsidRPr="000D2EFF" w:rsidRDefault="00167222" w:rsidP="00327DF7">
      <w:pPr>
        <w:pStyle w:val="SectionBody"/>
        <w:rPr>
          <w:color w:val="auto"/>
        </w:rPr>
      </w:pPr>
      <w:r w:rsidRPr="000D2EFF">
        <w:rPr>
          <w:color w:val="auto"/>
        </w:rPr>
        <w:t>"</w:t>
      </w:r>
      <w:r w:rsidR="00D202F9" w:rsidRPr="000D2EFF">
        <w:rPr>
          <w:color w:val="auto"/>
        </w:rPr>
        <w:t>Nonfortified dessert wine</w:t>
      </w:r>
      <w:r w:rsidRPr="000D2EFF">
        <w:rPr>
          <w:color w:val="auto"/>
        </w:rPr>
        <w:t>"</w:t>
      </w:r>
      <w:r w:rsidR="00D202F9" w:rsidRPr="000D2EFF">
        <w:rPr>
          <w:color w:val="auto"/>
        </w:rPr>
        <w:t xml:space="preserve"> means a wine that is a dessert wine to which brandy or other alcohol has not been added, and which has an alcohol content by volume of at least 14.1 percent and less than or equal to 17 percent.</w:t>
      </w:r>
    </w:p>
    <w:p w14:paraId="0D583DA3" w14:textId="4FCE1CAD" w:rsidR="00D202F9" w:rsidRPr="000D2EFF" w:rsidRDefault="00167222" w:rsidP="00327DF7">
      <w:pPr>
        <w:pStyle w:val="SectionBody"/>
        <w:rPr>
          <w:color w:val="auto"/>
        </w:rPr>
      </w:pPr>
      <w:r w:rsidRPr="000D2EFF">
        <w:rPr>
          <w:color w:val="auto"/>
        </w:rPr>
        <w:t>"</w:t>
      </w:r>
      <w:r w:rsidR="00D202F9" w:rsidRPr="000D2EFF">
        <w:rPr>
          <w:color w:val="auto"/>
        </w:rPr>
        <w:t>Person</w:t>
      </w:r>
      <w:r w:rsidRPr="000D2EFF">
        <w:rPr>
          <w:color w:val="auto"/>
        </w:rPr>
        <w:t>"</w:t>
      </w:r>
      <w:r w:rsidR="00D202F9" w:rsidRPr="000D2EFF">
        <w:rPr>
          <w:color w:val="auto"/>
        </w:rPr>
        <w:t xml:space="preserve"> means and includes an individual, firm, partnership, limited partnership, limited liability company, association, or corporation.</w:t>
      </w:r>
    </w:p>
    <w:p w14:paraId="0D4148F2" w14:textId="57D7AA75" w:rsidR="00D202F9" w:rsidRPr="000D2EFF" w:rsidRDefault="00167222" w:rsidP="00327DF7">
      <w:pPr>
        <w:pStyle w:val="SectionBody"/>
        <w:rPr>
          <w:color w:val="auto"/>
        </w:rPr>
      </w:pPr>
      <w:r w:rsidRPr="000D2EFF">
        <w:rPr>
          <w:color w:val="auto"/>
        </w:rPr>
        <w:t>"</w:t>
      </w:r>
      <w:r w:rsidR="00D202F9" w:rsidRPr="000D2EFF">
        <w:rPr>
          <w:color w:val="auto"/>
        </w:rPr>
        <w:t>Private wine bed and breakfast</w:t>
      </w:r>
      <w:r w:rsidRPr="000D2EFF">
        <w:rPr>
          <w:color w:val="auto"/>
        </w:rPr>
        <w:t>"</w:t>
      </w:r>
      <w:r w:rsidR="00D202F9" w:rsidRPr="000D2EFF">
        <w:rPr>
          <w:color w:val="auto"/>
        </w:rPr>
        <w:t xml:space="preserve">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C981E45" w14:textId="751C204D" w:rsidR="00D202F9" w:rsidRPr="000D2EFF" w:rsidRDefault="00167222" w:rsidP="00327DF7">
      <w:pPr>
        <w:pStyle w:val="SectionBody"/>
        <w:rPr>
          <w:color w:val="auto"/>
        </w:rPr>
      </w:pPr>
      <w:r w:rsidRPr="000D2EFF">
        <w:rPr>
          <w:color w:val="auto"/>
        </w:rPr>
        <w:t>"</w:t>
      </w:r>
      <w:r w:rsidR="00D202F9" w:rsidRPr="000D2EFF">
        <w:rPr>
          <w:color w:val="auto"/>
        </w:rPr>
        <w:t>Private wine restaurant</w:t>
      </w:r>
      <w:r w:rsidRPr="000D2EFF">
        <w:rPr>
          <w:color w:val="auto"/>
        </w:rPr>
        <w:t>"</w:t>
      </w:r>
      <w:r w:rsidR="00D202F9" w:rsidRPr="000D2EFF">
        <w:rPr>
          <w:color w:val="auto"/>
        </w:rPr>
        <w:t xml:space="preserve">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numbered (1), (2), and (3) in this definition shall be considered private wine restaurants: </w:t>
      </w:r>
      <w:r w:rsidR="00D202F9" w:rsidRPr="000D2EFF">
        <w:rPr>
          <w:i/>
          <w:color w:val="auto"/>
        </w:rPr>
        <w:t>Provided</w:t>
      </w:r>
      <w:r w:rsidR="00D202F9" w:rsidRPr="000D2EFF">
        <w:rPr>
          <w:iCs/>
          <w:color w:val="auto"/>
        </w:rPr>
        <w:t>,</w:t>
      </w:r>
      <w:r w:rsidR="00D202F9" w:rsidRPr="000D2EFF">
        <w:rPr>
          <w:color w:val="auto"/>
        </w:rPr>
        <w:t xml:space="preserve"> That, a private wine restaurant shall have at least two restrooms: </w:t>
      </w:r>
      <w:r w:rsidR="00D202F9" w:rsidRPr="000D2EFF">
        <w:rPr>
          <w:i/>
          <w:color w:val="auto"/>
        </w:rPr>
        <w:t>Provided, however,</w:t>
      </w:r>
      <w:r w:rsidR="00D202F9" w:rsidRPr="000D2EFF">
        <w:rPr>
          <w:color w:val="auto"/>
        </w:rPr>
        <w:t xml:space="preserve"> That the two restroom requirement may be waived by a written waiver provided from a local health department to the commissioner: </w:t>
      </w:r>
      <w:r w:rsidR="00D202F9" w:rsidRPr="000D2EFF">
        <w:rPr>
          <w:i/>
          <w:color w:val="auto"/>
        </w:rPr>
        <w:t>Provided</w:t>
      </w:r>
      <w:r w:rsidR="00D202F9" w:rsidRPr="000D2EFF">
        <w:rPr>
          <w:i/>
          <w:strike/>
          <w:color w:val="auto"/>
        </w:rPr>
        <w:t>,</w:t>
      </w:r>
      <w:r w:rsidR="00D202F9" w:rsidRPr="000D2EFF">
        <w:rPr>
          <w:i/>
          <w:color w:val="auto"/>
        </w:rPr>
        <w:t xml:space="preserve"> further</w:t>
      </w:r>
      <w:r w:rsidR="00D202F9" w:rsidRPr="000D2EFF">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00D202F9" w:rsidRPr="000D2EFF">
        <w:rPr>
          <w:i/>
          <w:color w:val="auto"/>
        </w:rPr>
        <w:t>And Provided</w:t>
      </w:r>
      <w:r w:rsidR="00D202F9" w:rsidRPr="000D2EFF">
        <w:rPr>
          <w:i/>
          <w:strike/>
          <w:color w:val="auto"/>
        </w:rPr>
        <w:t>,</w:t>
      </w:r>
      <w:r w:rsidR="00D202F9" w:rsidRPr="000D2EFF">
        <w:rPr>
          <w:i/>
          <w:color w:val="auto"/>
        </w:rPr>
        <w:t xml:space="preserve"> further</w:t>
      </w:r>
      <w:r w:rsidR="00D202F9" w:rsidRPr="000D2EFF">
        <w:rPr>
          <w:color w:val="auto"/>
        </w:rPr>
        <w:t>, That in no event shall a private wine restaurant have less than one restroom.</w:t>
      </w:r>
    </w:p>
    <w:p w14:paraId="12CDF2F1" w14:textId="6D17C3CA" w:rsidR="00D202F9" w:rsidRPr="000D2EFF" w:rsidRDefault="00167222" w:rsidP="00327DF7">
      <w:pPr>
        <w:pStyle w:val="SectionBody"/>
        <w:rPr>
          <w:color w:val="auto"/>
        </w:rPr>
      </w:pPr>
      <w:r w:rsidRPr="000D2EFF">
        <w:rPr>
          <w:color w:val="auto"/>
        </w:rPr>
        <w:t>"</w:t>
      </w:r>
      <w:r w:rsidR="00D202F9" w:rsidRPr="000D2EFF">
        <w:rPr>
          <w:color w:val="auto"/>
        </w:rPr>
        <w:t>Private wine spa</w:t>
      </w:r>
      <w:r w:rsidRPr="000D2EFF">
        <w:rPr>
          <w:color w:val="auto"/>
        </w:rPr>
        <w:t>"</w:t>
      </w:r>
      <w:r w:rsidR="00D202F9" w:rsidRPr="000D2EFF">
        <w:rPr>
          <w:color w:val="auto"/>
        </w:rPr>
        <w:t xml:space="preserve">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01EDD209" w14:textId="30D1C5CB" w:rsidR="00D202F9" w:rsidRPr="000D2EFF" w:rsidRDefault="00167222" w:rsidP="00327DF7">
      <w:pPr>
        <w:pStyle w:val="SectionBody"/>
        <w:rPr>
          <w:color w:val="auto"/>
        </w:rPr>
      </w:pPr>
      <w:r w:rsidRPr="000D2EFF">
        <w:rPr>
          <w:color w:val="auto"/>
        </w:rPr>
        <w:t>"</w:t>
      </w:r>
      <w:r w:rsidR="00D202F9" w:rsidRPr="000D2EFF">
        <w:rPr>
          <w:color w:val="auto"/>
        </w:rPr>
        <w:t>Retailer</w:t>
      </w:r>
      <w:r w:rsidRPr="000D2EFF">
        <w:rPr>
          <w:color w:val="auto"/>
        </w:rPr>
        <w:t>"</w:t>
      </w:r>
      <w:r w:rsidR="00D202F9" w:rsidRPr="000D2EFF">
        <w:rPr>
          <w:color w:val="auto"/>
        </w:rPr>
        <w:t xml:space="preserve"> means any person licensed to sell wine at retail to the public at his or her established place of business for off-premises consumption and who is licensed to do so under authority of this article.</w:t>
      </w:r>
    </w:p>
    <w:p w14:paraId="1B9F4584" w14:textId="4DB0B2A6" w:rsidR="00D202F9" w:rsidRPr="000D2EFF" w:rsidRDefault="00167222" w:rsidP="00327DF7">
      <w:pPr>
        <w:pStyle w:val="SectionBody"/>
        <w:rPr>
          <w:color w:val="auto"/>
        </w:rPr>
      </w:pPr>
      <w:r w:rsidRPr="000D2EFF">
        <w:rPr>
          <w:color w:val="auto"/>
        </w:rPr>
        <w:t>"</w:t>
      </w:r>
      <w:r w:rsidR="00D202F9" w:rsidRPr="000D2EFF">
        <w:rPr>
          <w:color w:val="auto"/>
        </w:rPr>
        <w:t>Supplier</w:t>
      </w:r>
      <w:r w:rsidRPr="000D2EFF">
        <w:rPr>
          <w:color w:val="auto"/>
        </w:rPr>
        <w:t>"</w:t>
      </w:r>
      <w:r w:rsidR="00D202F9" w:rsidRPr="000D2EFF">
        <w:rPr>
          <w:color w:val="auto"/>
        </w:rPr>
        <w:t xml:space="preserve"> means any manufacturer, producer, processor, winery, farm winery, national distributor, or other supplier of wine who sells or offers to sell or solicits or negotiates the sale of wine to any licensed West Virginia distributor.</w:t>
      </w:r>
    </w:p>
    <w:p w14:paraId="483A8CCE" w14:textId="13636F72" w:rsidR="00D202F9" w:rsidRPr="000D2EFF" w:rsidRDefault="00167222" w:rsidP="00327DF7">
      <w:pPr>
        <w:pStyle w:val="SectionBody"/>
        <w:rPr>
          <w:color w:val="auto"/>
        </w:rPr>
      </w:pPr>
      <w:r w:rsidRPr="000D2EFF">
        <w:rPr>
          <w:color w:val="auto"/>
        </w:rPr>
        <w:t>"</w:t>
      </w:r>
      <w:r w:rsidR="00D202F9" w:rsidRPr="000D2EFF">
        <w:rPr>
          <w:color w:val="auto"/>
        </w:rPr>
        <w:t>Table wine</w:t>
      </w:r>
      <w:r w:rsidRPr="000D2EFF">
        <w:rPr>
          <w:color w:val="auto"/>
        </w:rPr>
        <w:t>"</w:t>
      </w:r>
      <w:r w:rsidR="00D202F9" w:rsidRPr="000D2EFF">
        <w:rPr>
          <w:color w:val="auto"/>
        </w:rPr>
        <w:t xml:space="preserve"> means a wine with an alcohol content by volume between 0.5 percent and </w:t>
      </w:r>
      <w:r w:rsidR="00D202F9" w:rsidRPr="000D2EFF">
        <w:rPr>
          <w:strike/>
          <w:color w:val="auto"/>
        </w:rPr>
        <w:t>14</w:t>
      </w:r>
      <w:r w:rsidR="00AA5BA7" w:rsidRPr="000D2EFF">
        <w:rPr>
          <w:color w:val="auto"/>
        </w:rPr>
        <w:t xml:space="preserve"> </w:t>
      </w:r>
      <w:r w:rsidR="00AA5BA7" w:rsidRPr="000D2EFF">
        <w:rPr>
          <w:color w:val="auto"/>
          <w:u w:val="single"/>
        </w:rPr>
        <w:t>15</w:t>
      </w:r>
      <w:r w:rsidR="00D202F9" w:rsidRPr="000D2EFF">
        <w:rPr>
          <w:color w:val="auto"/>
        </w:rPr>
        <w:t xml:space="preserve"> percent.</w:t>
      </w:r>
    </w:p>
    <w:p w14:paraId="09389FFE" w14:textId="33E55425" w:rsidR="00D202F9" w:rsidRPr="000D2EFF" w:rsidRDefault="00167222" w:rsidP="00327DF7">
      <w:pPr>
        <w:pStyle w:val="SectionBody"/>
        <w:rPr>
          <w:color w:val="auto"/>
        </w:rPr>
      </w:pPr>
      <w:r w:rsidRPr="000D2EFF">
        <w:rPr>
          <w:color w:val="auto"/>
        </w:rPr>
        <w:t>"</w:t>
      </w:r>
      <w:r w:rsidR="00D202F9" w:rsidRPr="000D2EFF">
        <w:rPr>
          <w:color w:val="auto"/>
        </w:rPr>
        <w:t>Tax</w:t>
      </w:r>
      <w:r w:rsidRPr="000D2EFF">
        <w:rPr>
          <w:color w:val="auto"/>
        </w:rPr>
        <w:t>"</w:t>
      </w:r>
      <w:r w:rsidR="00D202F9" w:rsidRPr="000D2EFF">
        <w:rPr>
          <w:color w:val="auto"/>
        </w:rPr>
        <w:t xml:space="preserve"> includes within its meaning interest, additions to tax, and penalties.</w:t>
      </w:r>
    </w:p>
    <w:p w14:paraId="5C5E8EFD" w14:textId="291479C0" w:rsidR="00D202F9" w:rsidRPr="000D2EFF" w:rsidRDefault="00167222" w:rsidP="00327DF7">
      <w:pPr>
        <w:pStyle w:val="SectionBody"/>
        <w:rPr>
          <w:color w:val="auto"/>
        </w:rPr>
      </w:pPr>
      <w:r w:rsidRPr="000D2EFF">
        <w:rPr>
          <w:color w:val="auto"/>
        </w:rPr>
        <w:t>"</w:t>
      </w:r>
      <w:r w:rsidR="00D202F9" w:rsidRPr="000D2EFF">
        <w:rPr>
          <w:color w:val="auto"/>
        </w:rPr>
        <w:t>Taxpayer</w:t>
      </w:r>
      <w:r w:rsidRPr="000D2EFF">
        <w:rPr>
          <w:color w:val="auto"/>
        </w:rPr>
        <w:t>"</w:t>
      </w:r>
      <w:r w:rsidR="00D202F9" w:rsidRPr="000D2EFF">
        <w:rPr>
          <w:color w:val="auto"/>
        </w:rPr>
        <w:t xml:space="preserve"> means any person liable for any tax, interest, additions to tax, or penalty under the provisions of this article, and any person claiming a refund of tax.</w:t>
      </w:r>
    </w:p>
    <w:p w14:paraId="32A07732" w14:textId="793AC49C" w:rsidR="00D202F9" w:rsidRPr="000D2EFF" w:rsidRDefault="00167222" w:rsidP="00327DF7">
      <w:pPr>
        <w:pStyle w:val="SectionBody"/>
        <w:rPr>
          <w:color w:val="auto"/>
        </w:rPr>
      </w:pPr>
      <w:r w:rsidRPr="000D2EFF">
        <w:rPr>
          <w:color w:val="auto"/>
        </w:rPr>
        <w:t>"</w:t>
      </w:r>
      <w:r w:rsidR="00D202F9" w:rsidRPr="000D2EFF">
        <w:rPr>
          <w:color w:val="auto"/>
        </w:rPr>
        <w:t>Varietal wine</w:t>
      </w:r>
      <w:r w:rsidRPr="000D2EFF">
        <w:rPr>
          <w:color w:val="auto"/>
        </w:rPr>
        <w:t>"</w:t>
      </w:r>
      <w:r w:rsidR="00D202F9" w:rsidRPr="000D2EFF">
        <w:rPr>
          <w:color w:val="auto"/>
        </w:rPr>
        <w:t xml:space="preserve"> means any wine labeled according to the grape variety from which the wine is made.</w:t>
      </w:r>
    </w:p>
    <w:p w14:paraId="51099999" w14:textId="2FD2D3F0" w:rsidR="00D202F9" w:rsidRPr="000D2EFF" w:rsidRDefault="00167222" w:rsidP="00327DF7">
      <w:pPr>
        <w:pStyle w:val="SectionBody"/>
        <w:rPr>
          <w:color w:val="auto"/>
        </w:rPr>
      </w:pPr>
      <w:r w:rsidRPr="000D2EFF">
        <w:rPr>
          <w:color w:val="auto"/>
        </w:rPr>
        <w:t>"</w:t>
      </w:r>
      <w:r w:rsidR="00D202F9" w:rsidRPr="000D2EFF">
        <w:rPr>
          <w:color w:val="auto"/>
        </w:rPr>
        <w:t>Vintage wine</w:t>
      </w:r>
      <w:r w:rsidRPr="000D2EFF">
        <w:rPr>
          <w:color w:val="auto"/>
        </w:rPr>
        <w:t>"</w:t>
      </w:r>
      <w:r w:rsidR="00D202F9" w:rsidRPr="000D2EFF">
        <w:rPr>
          <w:color w:val="auto"/>
        </w:rPr>
        <w:t xml:space="preserve"> or </w:t>
      </w:r>
      <w:r w:rsidRPr="000D2EFF">
        <w:rPr>
          <w:color w:val="auto"/>
        </w:rPr>
        <w:t>"</w:t>
      </w:r>
      <w:r w:rsidR="00D202F9" w:rsidRPr="000D2EFF">
        <w:rPr>
          <w:color w:val="auto"/>
        </w:rPr>
        <w:t>vintage-dated wine</w:t>
      </w:r>
      <w:r w:rsidRPr="000D2EFF">
        <w:rPr>
          <w:color w:val="auto"/>
        </w:rPr>
        <w:t>"</w:t>
      </w:r>
      <w:r w:rsidR="00D202F9" w:rsidRPr="000D2EFF">
        <w:rPr>
          <w:color w:val="auto"/>
        </w:rPr>
        <w:t xml:space="preserve"> means wines from which the grapes used to produce the wine are harvested during a particular year, or wines produced from the grapes of a particular harvest in a particular region of production.</w:t>
      </w:r>
    </w:p>
    <w:p w14:paraId="785653A7" w14:textId="454C12FB" w:rsidR="00D202F9" w:rsidRPr="000D2EFF" w:rsidRDefault="00167222" w:rsidP="00327DF7">
      <w:pPr>
        <w:pStyle w:val="SectionBody"/>
        <w:rPr>
          <w:color w:val="auto"/>
        </w:rPr>
      </w:pPr>
      <w:r w:rsidRPr="000D2EFF">
        <w:rPr>
          <w:color w:val="auto"/>
        </w:rPr>
        <w:t>"</w:t>
      </w:r>
      <w:r w:rsidR="00D202F9" w:rsidRPr="000D2EFF">
        <w:rPr>
          <w:color w:val="auto"/>
        </w:rPr>
        <w:t>Wine</w:t>
      </w:r>
      <w:r w:rsidRPr="000D2EFF">
        <w:rPr>
          <w:color w:val="auto"/>
        </w:rPr>
        <w:t>"</w:t>
      </w:r>
      <w:r w:rsidR="00D202F9" w:rsidRPr="000D2EFF">
        <w:rPr>
          <w:color w:val="auto"/>
        </w:rPr>
        <w:t xml:space="preserv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00D202F9" w:rsidRPr="000D2EFF">
        <w:rPr>
          <w:i/>
          <w:color w:val="auto"/>
        </w:rPr>
        <w:t>et seq</w:t>
      </w:r>
      <w:r w:rsidR="00D202F9" w:rsidRPr="000D2EFF">
        <w:rPr>
          <w:iCs/>
          <w:color w:val="auto"/>
        </w:rPr>
        <w:t>.</w:t>
      </w:r>
      <w:r w:rsidR="00D202F9" w:rsidRPr="000D2EFF">
        <w:rPr>
          <w:color w:val="auto"/>
        </w:rPr>
        <w:t xml:space="preserve">, of this code are excluded from this definition of wine. </w:t>
      </w:r>
    </w:p>
    <w:p w14:paraId="22D41C0A" w14:textId="29426970" w:rsidR="00D202F9" w:rsidRPr="000D2EFF" w:rsidRDefault="00167222" w:rsidP="00327DF7">
      <w:pPr>
        <w:pStyle w:val="SectionBody"/>
        <w:rPr>
          <w:color w:val="auto"/>
        </w:rPr>
      </w:pPr>
      <w:r w:rsidRPr="000D2EFF">
        <w:rPr>
          <w:color w:val="auto"/>
        </w:rPr>
        <w:t>"</w:t>
      </w:r>
      <w:r w:rsidR="00D202F9" w:rsidRPr="000D2EFF">
        <w:rPr>
          <w:color w:val="auto"/>
        </w:rPr>
        <w:t>Wine specialty shop</w:t>
      </w:r>
      <w:r w:rsidRPr="000D2EFF">
        <w:rPr>
          <w:color w:val="auto"/>
        </w:rPr>
        <w:t>"</w:t>
      </w:r>
      <w:r w:rsidR="00D202F9" w:rsidRPr="000D2EFF">
        <w:rPr>
          <w:color w:val="auto"/>
        </w:rPr>
        <w:t xml:space="preserve">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tasting or wine sampling is separately authorized by this code.</w:t>
      </w:r>
    </w:p>
    <w:p w14:paraId="6878964E" w14:textId="77777777" w:rsidR="00D202F9" w:rsidRPr="000D2EFF" w:rsidRDefault="00D202F9" w:rsidP="00C0043D">
      <w:pPr>
        <w:pStyle w:val="Note"/>
        <w:rPr>
          <w:color w:val="auto"/>
        </w:rPr>
      </w:pPr>
    </w:p>
    <w:p w14:paraId="0A6B9345" w14:textId="61E06EAD" w:rsidR="00C0043D" w:rsidRPr="000D2EFF" w:rsidRDefault="00C0043D" w:rsidP="00C0043D">
      <w:pPr>
        <w:pStyle w:val="Note"/>
        <w:rPr>
          <w:color w:val="auto"/>
        </w:rPr>
      </w:pPr>
      <w:r w:rsidRPr="000D2EFF">
        <w:rPr>
          <w:color w:val="auto"/>
        </w:rPr>
        <w:t xml:space="preserve">NOTE: The purpose of this bill is to </w:t>
      </w:r>
      <w:r w:rsidR="00167222" w:rsidRPr="000D2EFF">
        <w:rPr>
          <w:color w:val="auto"/>
        </w:rPr>
        <w:t>increase the alcohol limit on table wine from 14% to 15% to be comparable to beer as otherwise provided for in the code.</w:t>
      </w:r>
    </w:p>
    <w:p w14:paraId="65A79F03" w14:textId="52788EEA" w:rsidR="00C0043D" w:rsidRPr="000D2EFF" w:rsidRDefault="00C0043D" w:rsidP="004A07EF">
      <w:pPr>
        <w:pStyle w:val="Note"/>
        <w:rPr>
          <w:color w:val="auto"/>
        </w:rPr>
      </w:pPr>
      <w:r w:rsidRPr="000D2EFF">
        <w:rPr>
          <w:color w:val="auto"/>
        </w:rPr>
        <w:t>Strike-throughs indicate language that would be stricken from a heading or the present law and underscoring indicates new language that would be added.</w:t>
      </w:r>
    </w:p>
    <w:sectPr w:rsidR="00C0043D" w:rsidRPr="000D2EFF" w:rsidSect="00D202F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5259"/>
      <w:docPartObj>
        <w:docPartGallery w:val="Page Numbers (Bottom of Page)"/>
        <w:docPartUnique/>
      </w:docPartObj>
    </w:sdtPr>
    <w:sdtEndPr>
      <w:rPr>
        <w:noProof/>
      </w:rPr>
    </w:sdtEndPr>
    <w:sdtContent>
      <w:p w14:paraId="4A80F8B0" w14:textId="217DD152" w:rsidR="00235F5E" w:rsidRDefault="00235F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5B5FE" w14:textId="77777777" w:rsidR="00235F5E" w:rsidRDefault="00235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3B55C7E3" w:rsidR="00C0043D" w:rsidRPr="00C0043D" w:rsidRDefault="000F5362" w:rsidP="00C0043D">
    <w:pPr>
      <w:pStyle w:val="Header"/>
    </w:pPr>
    <w:r>
      <w:t xml:space="preserve">Intr. </w:t>
    </w:r>
    <w:r w:rsidR="001B2140">
      <w:t>H</w:t>
    </w:r>
    <w:r>
      <w:t>B</w:t>
    </w:r>
    <w:r>
      <w:tab/>
    </w:r>
    <w:r>
      <w:tab/>
    </w:r>
    <w:r w:rsidR="00E765C8">
      <w:t>2023R34</w:t>
    </w:r>
    <w:r w:rsidR="00D202F9">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715175">
    <w:abstractNumId w:val="0"/>
  </w:num>
  <w:num w:numId="2" w16cid:durableId="195882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8653D"/>
    <w:rsid w:val="000C5C77"/>
    <w:rsid w:val="000D2EFF"/>
    <w:rsid w:val="000F5362"/>
    <w:rsid w:val="0010070F"/>
    <w:rsid w:val="00116967"/>
    <w:rsid w:val="0015112E"/>
    <w:rsid w:val="001552E7"/>
    <w:rsid w:val="001566B4"/>
    <w:rsid w:val="00167222"/>
    <w:rsid w:val="00175B38"/>
    <w:rsid w:val="001B2140"/>
    <w:rsid w:val="001C279E"/>
    <w:rsid w:val="001D3486"/>
    <w:rsid w:val="001D459E"/>
    <w:rsid w:val="00230763"/>
    <w:rsid w:val="00235F5E"/>
    <w:rsid w:val="0027011C"/>
    <w:rsid w:val="00274200"/>
    <w:rsid w:val="00275740"/>
    <w:rsid w:val="002A0269"/>
    <w:rsid w:val="002E1439"/>
    <w:rsid w:val="002E3420"/>
    <w:rsid w:val="002F326E"/>
    <w:rsid w:val="00301F44"/>
    <w:rsid w:val="00303684"/>
    <w:rsid w:val="003143F5"/>
    <w:rsid w:val="00314854"/>
    <w:rsid w:val="00363357"/>
    <w:rsid w:val="00365920"/>
    <w:rsid w:val="003C51CD"/>
    <w:rsid w:val="004247A2"/>
    <w:rsid w:val="00496B36"/>
    <w:rsid w:val="004A07EF"/>
    <w:rsid w:val="004B2795"/>
    <w:rsid w:val="004C13DD"/>
    <w:rsid w:val="004E3441"/>
    <w:rsid w:val="00536CD2"/>
    <w:rsid w:val="00571DC3"/>
    <w:rsid w:val="00580261"/>
    <w:rsid w:val="00590D16"/>
    <w:rsid w:val="005A5366"/>
    <w:rsid w:val="005F3A3A"/>
    <w:rsid w:val="00637E73"/>
    <w:rsid w:val="006565E8"/>
    <w:rsid w:val="00656C4D"/>
    <w:rsid w:val="00676D69"/>
    <w:rsid w:val="006865E9"/>
    <w:rsid w:val="00691F3E"/>
    <w:rsid w:val="00694BFB"/>
    <w:rsid w:val="006A106B"/>
    <w:rsid w:val="006C523D"/>
    <w:rsid w:val="006D4036"/>
    <w:rsid w:val="006F4587"/>
    <w:rsid w:val="007012FE"/>
    <w:rsid w:val="007055B4"/>
    <w:rsid w:val="0073139E"/>
    <w:rsid w:val="007439C4"/>
    <w:rsid w:val="0079301F"/>
    <w:rsid w:val="007A4A7A"/>
    <w:rsid w:val="007E02CF"/>
    <w:rsid w:val="007F1CF5"/>
    <w:rsid w:val="007F6E3F"/>
    <w:rsid w:val="0081249D"/>
    <w:rsid w:val="00834EDE"/>
    <w:rsid w:val="008736AA"/>
    <w:rsid w:val="008A787D"/>
    <w:rsid w:val="008D275D"/>
    <w:rsid w:val="00980327"/>
    <w:rsid w:val="009A340E"/>
    <w:rsid w:val="009F1067"/>
    <w:rsid w:val="00A11CB0"/>
    <w:rsid w:val="00A22656"/>
    <w:rsid w:val="00A31E01"/>
    <w:rsid w:val="00A35B03"/>
    <w:rsid w:val="00A527AD"/>
    <w:rsid w:val="00A718CF"/>
    <w:rsid w:val="00A72E7C"/>
    <w:rsid w:val="00A82285"/>
    <w:rsid w:val="00AA0C98"/>
    <w:rsid w:val="00AA30E1"/>
    <w:rsid w:val="00AA5BA7"/>
    <w:rsid w:val="00AC23B4"/>
    <w:rsid w:val="00AC3B58"/>
    <w:rsid w:val="00AD61D4"/>
    <w:rsid w:val="00AE48A0"/>
    <w:rsid w:val="00AE61BE"/>
    <w:rsid w:val="00B16F25"/>
    <w:rsid w:val="00B24422"/>
    <w:rsid w:val="00B80C20"/>
    <w:rsid w:val="00B844FE"/>
    <w:rsid w:val="00BC0E05"/>
    <w:rsid w:val="00BC562B"/>
    <w:rsid w:val="00C0043D"/>
    <w:rsid w:val="00C33014"/>
    <w:rsid w:val="00C33434"/>
    <w:rsid w:val="00C34869"/>
    <w:rsid w:val="00C42EB6"/>
    <w:rsid w:val="00C51C87"/>
    <w:rsid w:val="00C85096"/>
    <w:rsid w:val="00C96DEB"/>
    <w:rsid w:val="00CB20EF"/>
    <w:rsid w:val="00CD12CB"/>
    <w:rsid w:val="00CD36CF"/>
    <w:rsid w:val="00CD3F81"/>
    <w:rsid w:val="00CF1DCA"/>
    <w:rsid w:val="00D202F9"/>
    <w:rsid w:val="00D2618E"/>
    <w:rsid w:val="00D579FC"/>
    <w:rsid w:val="00D979DA"/>
    <w:rsid w:val="00DE33CD"/>
    <w:rsid w:val="00DE526B"/>
    <w:rsid w:val="00DF199D"/>
    <w:rsid w:val="00DF4120"/>
    <w:rsid w:val="00E01542"/>
    <w:rsid w:val="00E365F1"/>
    <w:rsid w:val="00E62F48"/>
    <w:rsid w:val="00E765C8"/>
    <w:rsid w:val="00E831B3"/>
    <w:rsid w:val="00EB203E"/>
    <w:rsid w:val="00EC0E4F"/>
    <w:rsid w:val="00EE70CB"/>
    <w:rsid w:val="00EF6030"/>
    <w:rsid w:val="00F23775"/>
    <w:rsid w:val="00F41CA2"/>
    <w:rsid w:val="00F443C0"/>
    <w:rsid w:val="00F62EFB"/>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 w:type="character" w:customStyle="1" w:styleId="SectionHeadingChar">
    <w:name w:val="Section Heading Char"/>
    <w:link w:val="SectionHeading"/>
    <w:rsid w:val="00D202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2023-02-07T14:20:00Z</dcterms:created>
  <dcterms:modified xsi:type="dcterms:W3CDTF">2023-02-07T14:20:00Z</dcterms:modified>
</cp:coreProperties>
</file>