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A9D60" w14:textId="77777777" w:rsidR="00FE067E" w:rsidRPr="00DC2EE4" w:rsidRDefault="00CD36CF" w:rsidP="002010BF">
      <w:pPr>
        <w:pStyle w:val="TitlePageOrigin"/>
      </w:pPr>
      <w:r w:rsidRPr="00DC2EE4">
        <w:t>WEST virginia legislature</w:t>
      </w:r>
    </w:p>
    <w:p w14:paraId="0CE4481D" w14:textId="39EF6EB4" w:rsidR="00CD36CF" w:rsidRDefault="00CD36CF" w:rsidP="002010BF">
      <w:pPr>
        <w:pStyle w:val="TitlePageSession"/>
      </w:pPr>
      <w:r w:rsidRPr="00DC2EE4">
        <w:t>20</w:t>
      </w:r>
      <w:r w:rsidR="00081D6D" w:rsidRPr="00DC2EE4">
        <w:t>2</w:t>
      </w:r>
      <w:r w:rsidR="00D7428E" w:rsidRPr="00DC2EE4">
        <w:t>3</w:t>
      </w:r>
      <w:r w:rsidRPr="00DC2EE4">
        <w:t xml:space="preserve"> regular session</w:t>
      </w:r>
    </w:p>
    <w:p w14:paraId="3176C496" w14:textId="2E03C963" w:rsidR="002E02F8" w:rsidRPr="00DC2EE4" w:rsidRDefault="002E02F8" w:rsidP="002E02F8">
      <w:pPr>
        <w:pStyle w:val="TitlePageSession"/>
      </w:pPr>
      <w:r w:rsidRPr="00A37F03">
        <w:t>ENROLLED</w:t>
      </w:r>
    </w:p>
    <w:p w14:paraId="2CAF4B04" w14:textId="77777777" w:rsidR="00CD36CF" w:rsidRPr="00DC2EE4" w:rsidRDefault="00A9162E" w:rsidP="002010BF">
      <w:pPr>
        <w:pStyle w:val="TitlePageBillPrefix"/>
      </w:pPr>
      <w:sdt>
        <w:sdtPr>
          <w:tag w:val="IntroDate"/>
          <w:id w:val="-1236936958"/>
          <w:placeholder>
            <w:docPart w:val="1C61D22A02D14B3D91CB934CBE9B9597"/>
          </w:placeholder>
          <w:text/>
        </w:sdtPr>
        <w:sdtEndPr/>
        <w:sdtContent>
          <w:r w:rsidR="00AC3B58" w:rsidRPr="00DC2EE4">
            <w:t>Committee Substitute</w:t>
          </w:r>
        </w:sdtContent>
      </w:sdt>
    </w:p>
    <w:p w14:paraId="5BDDA10F" w14:textId="77777777" w:rsidR="00AC3B58" w:rsidRPr="00DC2EE4" w:rsidRDefault="00AC3B58" w:rsidP="002010BF">
      <w:pPr>
        <w:pStyle w:val="TitlePageBillPrefix"/>
      </w:pPr>
      <w:r w:rsidRPr="00DC2EE4">
        <w:t>for</w:t>
      </w:r>
    </w:p>
    <w:p w14:paraId="607896A9" w14:textId="77777777" w:rsidR="00CD36CF" w:rsidRPr="00DC2EE4" w:rsidRDefault="00A9162E" w:rsidP="002010BF">
      <w:pPr>
        <w:pStyle w:val="BillNumber"/>
      </w:pPr>
      <w:sdt>
        <w:sdtPr>
          <w:tag w:val="Chamber"/>
          <w:id w:val="893011969"/>
          <w:lock w:val="sdtLocked"/>
          <w:placeholder>
            <w:docPart w:val="C1D9DA5E1B43482DB767418526F06B60"/>
          </w:placeholder>
          <w:dropDownList>
            <w:listItem w:displayText="House" w:value="House"/>
            <w:listItem w:displayText="Senate" w:value="Senate"/>
          </w:dropDownList>
        </w:sdtPr>
        <w:sdtEndPr/>
        <w:sdtContent>
          <w:r w:rsidR="00BA621A" w:rsidRPr="00DC2EE4">
            <w:t>House</w:t>
          </w:r>
        </w:sdtContent>
      </w:sdt>
      <w:r w:rsidR="00303684" w:rsidRPr="00DC2EE4">
        <w:t xml:space="preserve"> </w:t>
      </w:r>
      <w:r w:rsidR="00CD36CF" w:rsidRPr="00DC2EE4">
        <w:t xml:space="preserve">Bill </w:t>
      </w:r>
      <w:sdt>
        <w:sdtPr>
          <w:tag w:val="BNum"/>
          <w:id w:val="1645317809"/>
          <w:lock w:val="sdtLocked"/>
          <w:placeholder>
            <w:docPart w:val="F9C22FA8C55A4AF4A348AB31A33E076C"/>
          </w:placeholder>
          <w:text/>
        </w:sdtPr>
        <w:sdtEndPr/>
        <w:sdtContent>
          <w:r w:rsidR="00BA621A" w:rsidRPr="00DC2EE4">
            <w:t>3265</w:t>
          </w:r>
        </w:sdtContent>
      </w:sdt>
    </w:p>
    <w:p w14:paraId="0D38C5E9" w14:textId="5CD1FCC6" w:rsidR="00BA621A" w:rsidRPr="00DC2EE4" w:rsidRDefault="00BA621A" w:rsidP="002010BF">
      <w:pPr>
        <w:pStyle w:val="References"/>
        <w:rPr>
          <w:smallCaps/>
        </w:rPr>
      </w:pPr>
      <w:r w:rsidRPr="00DC2EE4">
        <w:rPr>
          <w:smallCaps/>
        </w:rPr>
        <w:t>By Delegates Heckert, Adkins, Ross, Maynor, Foggin, Cooper, Miller</w:t>
      </w:r>
      <w:r w:rsidR="00390B22" w:rsidRPr="00DC2EE4">
        <w:rPr>
          <w:smallCaps/>
        </w:rPr>
        <w:t xml:space="preserve">, </w:t>
      </w:r>
      <w:r w:rsidRPr="00DC2EE4">
        <w:rPr>
          <w:smallCaps/>
        </w:rPr>
        <w:t>Crouse</w:t>
      </w:r>
      <w:r w:rsidR="00390B22" w:rsidRPr="00DC2EE4">
        <w:rPr>
          <w:smallCaps/>
        </w:rPr>
        <w:t xml:space="preserve"> and Kump</w:t>
      </w:r>
      <w:r w:rsidRPr="00DC2EE4">
        <w:rPr>
          <w:smallCaps/>
        </w:rPr>
        <w:t xml:space="preserve"> </w:t>
      </w:r>
    </w:p>
    <w:p w14:paraId="505FF7CF" w14:textId="49B9D178" w:rsidR="00F54FA7" w:rsidRPr="00DC2EE4" w:rsidRDefault="00CD36CF" w:rsidP="00F85D87">
      <w:pPr>
        <w:pStyle w:val="References"/>
        <w:ind w:left="0" w:right="0"/>
        <w:sectPr w:rsidR="00F54FA7" w:rsidRPr="00DC2EE4" w:rsidSect="00BA621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DC2EE4">
        <w:t>[</w:t>
      </w:r>
      <w:sdt>
        <w:sdtPr>
          <w:tag w:val="References"/>
          <w:id w:val="-1043047873"/>
          <w:placeholder>
            <w:docPart w:val="B669EA7A28944FE096CEED421B26B0C3"/>
          </w:placeholder>
          <w:text w:multiLine="1"/>
        </w:sdtPr>
        <w:sdtEndPr/>
        <w:sdtContent>
          <w:r w:rsidR="00DC2EE4" w:rsidRPr="00DC2EE4">
            <w:t>Passed March 10, 2023; in effect ninety days from passage.</w:t>
          </w:r>
        </w:sdtContent>
      </w:sdt>
      <w:r w:rsidRPr="00DC2EE4">
        <w:t>]</w:t>
      </w:r>
    </w:p>
    <w:p w14:paraId="560D406D" w14:textId="4CBE3F88" w:rsidR="00BA621A" w:rsidRPr="00DC2EE4" w:rsidRDefault="00BA621A" w:rsidP="00BA621A">
      <w:pPr>
        <w:pStyle w:val="References"/>
      </w:pPr>
    </w:p>
    <w:p w14:paraId="556D8C0F" w14:textId="21CC6372" w:rsidR="00BA621A" w:rsidRPr="00DC2EE4" w:rsidRDefault="00BA621A" w:rsidP="00F54FA7">
      <w:pPr>
        <w:pStyle w:val="TitleSection"/>
        <w:rPr>
          <w:color w:val="auto"/>
        </w:rPr>
      </w:pPr>
      <w:r w:rsidRPr="00DC2EE4">
        <w:rPr>
          <w:color w:val="auto"/>
        </w:rPr>
        <w:lastRenderedPageBreak/>
        <w:t>A</w:t>
      </w:r>
      <w:r w:rsidR="00DC2EE4" w:rsidRPr="00DC2EE4">
        <w:rPr>
          <w:color w:val="auto"/>
        </w:rPr>
        <w:t>N ACT</w:t>
      </w:r>
      <w:r w:rsidRPr="00DC2EE4">
        <w:rPr>
          <w:color w:val="auto"/>
        </w:rPr>
        <w:t xml:space="preserve"> to amend and reenact </w:t>
      </w:r>
      <w:r w:rsidRPr="00DC2EE4">
        <w:rPr>
          <w:rFonts w:cs="Arial"/>
          <w:color w:val="auto"/>
        </w:rPr>
        <w:t>§</w:t>
      </w:r>
      <w:r w:rsidRPr="00DC2EE4">
        <w:rPr>
          <w:color w:val="auto"/>
        </w:rPr>
        <w:t>59-1-14 of the Code of West Virginia, 1931, as amended, relating to service of process by sheriff</w:t>
      </w:r>
      <w:r w:rsidR="00893DB6" w:rsidRPr="00DC2EE4">
        <w:rPr>
          <w:color w:val="auto"/>
        </w:rPr>
        <w:t>; and requiring a county sheriff to owe fe</w:t>
      </w:r>
      <w:r w:rsidR="001070F5" w:rsidRPr="00DC2EE4">
        <w:rPr>
          <w:color w:val="auto"/>
        </w:rPr>
        <w:t>e</w:t>
      </w:r>
      <w:r w:rsidR="00893DB6" w:rsidRPr="00DC2EE4">
        <w:rPr>
          <w:color w:val="auto"/>
        </w:rPr>
        <w:t>s to another sheriff</w:t>
      </w:r>
      <w:r w:rsidR="00F85D87">
        <w:rPr>
          <w:color w:val="auto"/>
        </w:rPr>
        <w:t>’</w:t>
      </w:r>
      <w:r w:rsidR="00893DB6" w:rsidRPr="00DC2EE4">
        <w:rPr>
          <w:color w:val="auto"/>
        </w:rPr>
        <w:t xml:space="preserve">s department or law enforcement agency for service. </w:t>
      </w:r>
    </w:p>
    <w:p w14:paraId="66A2FBF4" w14:textId="77777777" w:rsidR="00BA621A" w:rsidRPr="00DC2EE4" w:rsidRDefault="00BA621A" w:rsidP="00F54FA7">
      <w:pPr>
        <w:pStyle w:val="EnactingClause"/>
        <w:rPr>
          <w:color w:val="auto"/>
        </w:rPr>
      </w:pPr>
      <w:r w:rsidRPr="00DC2EE4">
        <w:rPr>
          <w:color w:val="auto"/>
        </w:rPr>
        <w:t>Be it enacted by the Legislature of West Virginia:</w:t>
      </w:r>
    </w:p>
    <w:p w14:paraId="15A8BE0C" w14:textId="77777777" w:rsidR="00BA621A" w:rsidRPr="00DC2EE4" w:rsidRDefault="00BA621A" w:rsidP="00F54FA7">
      <w:pPr>
        <w:pStyle w:val="ArticleHeading"/>
        <w:widowControl/>
        <w:rPr>
          <w:color w:val="auto"/>
        </w:rPr>
      </w:pPr>
      <w:r w:rsidRPr="00DC2EE4">
        <w:rPr>
          <w:color w:val="auto"/>
        </w:rPr>
        <w:t>Article 1. Fees and Allowances.</w:t>
      </w:r>
    </w:p>
    <w:p w14:paraId="058F9640" w14:textId="77777777" w:rsidR="00BA621A" w:rsidRPr="00DC2EE4" w:rsidRDefault="00BA621A" w:rsidP="00F54FA7">
      <w:pPr>
        <w:pStyle w:val="SectionHeading"/>
        <w:widowControl/>
        <w:rPr>
          <w:color w:val="auto"/>
        </w:rPr>
      </w:pPr>
      <w:r w:rsidRPr="00DC2EE4">
        <w:rPr>
          <w:color w:val="auto"/>
        </w:rPr>
        <w:t>§59-1-14. Fees to be charged by sheriffs.</w:t>
      </w:r>
    </w:p>
    <w:p w14:paraId="7083B817" w14:textId="77777777" w:rsidR="00BA621A" w:rsidRPr="00DC2EE4" w:rsidRDefault="00BA621A" w:rsidP="00F54FA7">
      <w:pPr>
        <w:pStyle w:val="SectionBody"/>
        <w:widowControl/>
        <w:rPr>
          <w:color w:val="auto"/>
        </w:rPr>
        <w:sectPr w:rsidR="00BA621A" w:rsidRPr="00DC2EE4" w:rsidSect="00F54FA7">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083A35F5" w14:textId="77777777" w:rsidR="00BA621A" w:rsidRPr="00DC2EE4" w:rsidRDefault="00BA621A" w:rsidP="00F54FA7">
      <w:pPr>
        <w:pStyle w:val="SectionBody"/>
        <w:widowControl/>
        <w:rPr>
          <w:color w:val="auto"/>
        </w:rPr>
      </w:pPr>
      <w:r w:rsidRPr="00DC2EE4">
        <w:rPr>
          <w:color w:val="auto"/>
        </w:rPr>
        <w:t>(a) The county commission shall determine the amount which the sheriff may charge, which charges shall not exceed the following:</w:t>
      </w:r>
    </w:p>
    <w:p w14:paraId="3C34A530" w14:textId="77777777" w:rsidR="00BA621A" w:rsidRPr="00DC2EE4" w:rsidRDefault="00BA621A" w:rsidP="00F54FA7">
      <w:pPr>
        <w:pStyle w:val="SectionBody"/>
        <w:widowControl/>
        <w:tabs>
          <w:tab w:val="right" w:leader="dot" w:pos="9360"/>
        </w:tabs>
        <w:rPr>
          <w:color w:val="auto"/>
        </w:rPr>
      </w:pPr>
      <w:r w:rsidRPr="00DC2EE4">
        <w:rPr>
          <w:color w:val="auto"/>
        </w:rPr>
        <w:t xml:space="preserve">For serving on any person an order, notice, summons or other process where the body is not taken, except a subpoena served on a witness, and making return thereof </w:t>
      </w:r>
      <w:r w:rsidRPr="00DC2EE4">
        <w:rPr>
          <w:color w:val="auto"/>
        </w:rPr>
        <w:tab/>
        <w:t>$25.00</w:t>
      </w:r>
    </w:p>
    <w:p w14:paraId="4AB1EA38" w14:textId="77777777" w:rsidR="00BA621A" w:rsidRPr="00DC2EE4" w:rsidRDefault="00BA621A" w:rsidP="00F54FA7">
      <w:pPr>
        <w:pStyle w:val="SectionBody"/>
        <w:widowControl/>
        <w:tabs>
          <w:tab w:val="right" w:leader="dot" w:pos="9360"/>
        </w:tabs>
        <w:rPr>
          <w:color w:val="auto"/>
        </w:rPr>
      </w:pPr>
      <w:r w:rsidRPr="00DC2EE4">
        <w:rPr>
          <w:color w:val="auto"/>
        </w:rPr>
        <w:t>For summoning a witness</w:t>
      </w:r>
      <w:r w:rsidRPr="00DC2EE4">
        <w:rPr>
          <w:color w:val="auto"/>
        </w:rPr>
        <w:tab/>
        <w:t xml:space="preserve"> 25.00</w:t>
      </w:r>
    </w:p>
    <w:p w14:paraId="267340A2" w14:textId="77777777" w:rsidR="00BA621A" w:rsidRPr="00DC2EE4" w:rsidRDefault="00BA621A" w:rsidP="00F54FA7">
      <w:pPr>
        <w:pStyle w:val="SectionBody"/>
        <w:widowControl/>
        <w:tabs>
          <w:tab w:val="right" w:leader="dot" w:pos="9360"/>
        </w:tabs>
        <w:rPr>
          <w:color w:val="auto"/>
        </w:rPr>
      </w:pPr>
      <w:r w:rsidRPr="00DC2EE4">
        <w:rPr>
          <w:color w:val="auto"/>
        </w:rPr>
        <w:t>For serving on any person an attachment or</w:t>
      </w:r>
    </w:p>
    <w:p w14:paraId="2E835BF9" w14:textId="77777777" w:rsidR="00BA621A" w:rsidRPr="00DC2EE4" w:rsidRDefault="00BA621A" w:rsidP="00F54FA7">
      <w:pPr>
        <w:pStyle w:val="SectionBody"/>
        <w:widowControl/>
        <w:tabs>
          <w:tab w:val="right" w:leader="dot" w:pos="9360"/>
        </w:tabs>
        <w:rPr>
          <w:color w:val="auto"/>
        </w:rPr>
      </w:pPr>
      <w:r w:rsidRPr="00DC2EE4">
        <w:rPr>
          <w:color w:val="auto"/>
        </w:rPr>
        <w:t>other process under which the body is taken</w:t>
      </w:r>
      <w:r w:rsidRPr="00DC2EE4">
        <w:rPr>
          <w:color w:val="auto"/>
        </w:rPr>
        <w:tab/>
        <w:t xml:space="preserve"> 25.00</w:t>
      </w:r>
    </w:p>
    <w:p w14:paraId="006C2020" w14:textId="77777777" w:rsidR="00BA621A" w:rsidRPr="00DC2EE4" w:rsidRDefault="00BA621A" w:rsidP="00F54FA7">
      <w:pPr>
        <w:pStyle w:val="SectionBody"/>
        <w:widowControl/>
        <w:tabs>
          <w:tab w:val="right" w:leader="dot" w:pos="9360"/>
        </w:tabs>
        <w:rPr>
          <w:color w:val="auto"/>
        </w:rPr>
      </w:pPr>
      <w:r w:rsidRPr="00DC2EE4">
        <w:rPr>
          <w:color w:val="auto"/>
        </w:rPr>
        <w:t>For levying an attachment on real estate and</w:t>
      </w:r>
    </w:p>
    <w:p w14:paraId="4F1915BC" w14:textId="77777777" w:rsidR="00BA621A" w:rsidRPr="00DC2EE4" w:rsidRDefault="00BA621A" w:rsidP="00F54FA7">
      <w:pPr>
        <w:pStyle w:val="SectionBody"/>
        <w:widowControl/>
        <w:tabs>
          <w:tab w:val="right" w:leader="dot" w:pos="9360"/>
        </w:tabs>
        <w:rPr>
          <w:color w:val="auto"/>
        </w:rPr>
      </w:pPr>
      <w:r w:rsidRPr="00DC2EE4">
        <w:rPr>
          <w:color w:val="auto"/>
        </w:rPr>
        <w:t>making the return</w:t>
      </w:r>
      <w:r w:rsidRPr="00DC2EE4">
        <w:rPr>
          <w:color w:val="auto"/>
        </w:rPr>
        <w:tab/>
        <w:t xml:space="preserve"> 25.00</w:t>
      </w:r>
    </w:p>
    <w:p w14:paraId="1063AA4A" w14:textId="77777777" w:rsidR="00BA621A" w:rsidRPr="00DC2EE4" w:rsidRDefault="00BA621A" w:rsidP="00F54FA7">
      <w:pPr>
        <w:pStyle w:val="SectionBody"/>
        <w:widowControl/>
        <w:tabs>
          <w:tab w:val="right" w:leader="dot" w:pos="9360"/>
        </w:tabs>
        <w:rPr>
          <w:color w:val="auto"/>
        </w:rPr>
      </w:pPr>
      <w:r w:rsidRPr="00DC2EE4">
        <w:rPr>
          <w:color w:val="auto"/>
        </w:rPr>
        <w:t>For making any other levy</w:t>
      </w:r>
      <w:r w:rsidRPr="00DC2EE4">
        <w:rPr>
          <w:color w:val="auto"/>
        </w:rPr>
        <w:tab/>
        <w:t xml:space="preserve"> 25.00</w:t>
      </w:r>
    </w:p>
    <w:p w14:paraId="5A88816B" w14:textId="77777777" w:rsidR="00BA621A" w:rsidRPr="00DC2EE4" w:rsidRDefault="00BA621A" w:rsidP="00F54FA7">
      <w:pPr>
        <w:pStyle w:val="SectionBody"/>
        <w:widowControl/>
        <w:tabs>
          <w:tab w:val="right" w:leader="dot" w:pos="9360"/>
        </w:tabs>
        <w:rPr>
          <w:color w:val="auto"/>
        </w:rPr>
      </w:pPr>
      <w:r w:rsidRPr="00DC2EE4">
        <w:rPr>
          <w:color w:val="auto"/>
        </w:rPr>
        <w:t>For serving a writ of possession</w:t>
      </w:r>
      <w:r w:rsidRPr="00DC2EE4">
        <w:rPr>
          <w:color w:val="auto"/>
        </w:rPr>
        <w:tab/>
        <w:t xml:space="preserve"> 25.00</w:t>
      </w:r>
    </w:p>
    <w:p w14:paraId="3B10F12C" w14:textId="30ADEC8C" w:rsidR="00DC2EE4" w:rsidRPr="00DC2EE4" w:rsidRDefault="00DC2EE4" w:rsidP="00DC2EE4">
      <w:pPr>
        <w:spacing w:after="0" w:line="480" w:lineRule="auto"/>
        <w:ind w:firstLine="720"/>
        <w:jc w:val="both"/>
        <w:rPr>
          <w:rFonts w:ascii="Arial" w:hAnsi="Arial" w:cs="Arial"/>
        </w:rPr>
      </w:pPr>
      <w:r w:rsidRPr="00DC2EE4">
        <w:rPr>
          <w:rFonts w:ascii="Arial" w:hAnsi="Arial" w:cs="Arial"/>
        </w:rPr>
        <w:t>(b) Notwithstanding any provision of this code to the contrary, a county sheriff shall owe the fees set forth in subsection (a) of this section to another sheriff</w:t>
      </w:r>
      <w:r w:rsidR="00F85D87">
        <w:rPr>
          <w:rFonts w:ascii="Arial" w:hAnsi="Arial" w:cs="Arial"/>
        </w:rPr>
        <w:t>’</w:t>
      </w:r>
      <w:r w:rsidRPr="00DC2EE4">
        <w:rPr>
          <w:rFonts w:ascii="Arial" w:hAnsi="Arial" w:cs="Arial"/>
        </w:rPr>
        <w:t>s department or law-enforcement agency for service of an order, notice, summons, or other process, or for service of an attachment once the requested service has been completed.</w:t>
      </w:r>
    </w:p>
    <w:p w14:paraId="5B264912" w14:textId="2FBFB44B" w:rsidR="00BA621A" w:rsidRPr="00DC2EE4" w:rsidRDefault="00BA621A" w:rsidP="00F54FA7">
      <w:pPr>
        <w:pStyle w:val="SectionBody"/>
        <w:widowControl/>
        <w:rPr>
          <w:color w:val="auto"/>
        </w:rPr>
      </w:pPr>
      <w:r w:rsidRPr="00DC2EE4">
        <w:rPr>
          <w:color w:val="auto"/>
        </w:rPr>
        <w:t>(c) The county commission shall determine the amount which the sheriff may charge, which charges shall not exceed the following:</w:t>
      </w:r>
    </w:p>
    <w:p w14:paraId="66CE1BCB" w14:textId="77777777" w:rsidR="00BA621A" w:rsidRPr="00DC2EE4" w:rsidRDefault="00BA621A" w:rsidP="00F54FA7">
      <w:pPr>
        <w:pStyle w:val="SectionBody"/>
        <w:widowControl/>
        <w:tabs>
          <w:tab w:val="right" w:leader="dot" w:pos="9360"/>
        </w:tabs>
        <w:rPr>
          <w:color w:val="auto"/>
        </w:rPr>
      </w:pPr>
      <w:r w:rsidRPr="00DC2EE4">
        <w:rPr>
          <w:color w:val="auto"/>
        </w:rPr>
        <w:t>For conveying a prisoner to or from jail, for each mile of necessary travel either in going or returning</w:t>
      </w:r>
      <w:r w:rsidRPr="00DC2EE4">
        <w:rPr>
          <w:color w:val="auto"/>
        </w:rPr>
        <w:tab/>
        <w:t xml:space="preserve"> .25</w:t>
      </w:r>
    </w:p>
    <w:p w14:paraId="0C0D15F0" w14:textId="77777777" w:rsidR="00BA621A" w:rsidRPr="00DC2EE4" w:rsidRDefault="00BA621A" w:rsidP="00F54FA7">
      <w:pPr>
        <w:pStyle w:val="SectionBody"/>
        <w:widowControl/>
        <w:tabs>
          <w:tab w:val="right" w:leader="dot" w:pos="9360"/>
        </w:tabs>
        <w:rPr>
          <w:color w:val="auto"/>
        </w:rPr>
      </w:pPr>
      <w:r w:rsidRPr="00DC2EE4">
        <w:rPr>
          <w:color w:val="auto"/>
        </w:rPr>
        <w:t>For taking any bond</w:t>
      </w:r>
      <w:r w:rsidRPr="00DC2EE4">
        <w:rPr>
          <w:color w:val="auto"/>
        </w:rPr>
        <w:tab/>
        <w:t xml:space="preserve"> 1.00</w:t>
      </w:r>
    </w:p>
    <w:p w14:paraId="6D0F4DD5" w14:textId="77777777" w:rsidR="00BA621A" w:rsidRPr="00DC2EE4" w:rsidRDefault="00BA621A" w:rsidP="00F54FA7">
      <w:pPr>
        <w:pStyle w:val="SectionBody"/>
        <w:widowControl/>
        <w:tabs>
          <w:tab w:val="right" w:leader="dot" w:pos="9360"/>
        </w:tabs>
        <w:rPr>
          <w:color w:val="auto"/>
        </w:rPr>
      </w:pPr>
      <w:r w:rsidRPr="00DC2EE4">
        <w:rPr>
          <w:color w:val="auto"/>
        </w:rPr>
        <w:lastRenderedPageBreak/>
        <w:t>When a jury is sworn in court, for summoning and impaneling such jury</w:t>
      </w:r>
      <w:r w:rsidRPr="00DC2EE4">
        <w:rPr>
          <w:color w:val="auto"/>
        </w:rPr>
        <w:tab/>
        <w:t xml:space="preserve"> 1.00</w:t>
      </w:r>
    </w:p>
    <w:p w14:paraId="7F29E6AD" w14:textId="77777777" w:rsidR="00BA621A" w:rsidRPr="00DC2EE4" w:rsidRDefault="00BA621A" w:rsidP="00F54FA7">
      <w:pPr>
        <w:pStyle w:val="SectionBody"/>
        <w:widowControl/>
        <w:tabs>
          <w:tab w:val="right" w:leader="dot" w:pos="9360"/>
        </w:tabs>
        <w:rPr>
          <w:color w:val="auto"/>
        </w:rPr>
      </w:pPr>
      <w:r w:rsidRPr="00DC2EE4">
        <w:rPr>
          <w:color w:val="auto"/>
        </w:rPr>
        <w:t>For issuing receipt to purchaser at delinquent tax sale</w:t>
      </w:r>
      <w:r w:rsidRPr="00DC2EE4">
        <w:rPr>
          <w:color w:val="auto"/>
        </w:rPr>
        <w:tab/>
        <w:t xml:space="preserve"> 1.00</w:t>
      </w:r>
    </w:p>
    <w:p w14:paraId="05837642" w14:textId="687467E7" w:rsidR="00BA621A" w:rsidRPr="00DC2EE4" w:rsidRDefault="00BA621A" w:rsidP="00F54FA7">
      <w:pPr>
        <w:pStyle w:val="SectionBody"/>
        <w:widowControl/>
        <w:rPr>
          <w:color w:val="auto"/>
        </w:rPr>
      </w:pPr>
      <w:r w:rsidRPr="00DC2EE4">
        <w:rPr>
          <w:color w:val="auto"/>
        </w:rPr>
        <w:t>(d) The county commission, giving due regard to the cost thereof, may from time to time prescribe the amount which the sheriff may charge for keeping any property or in removing any property. When, after distraining or levying, he or she neither sells nor receives payment, and either takes no bond or takes one which is not forfeited, he or she shall, if guilty of no default, have (in addition to the $1 for a bond, if one was taken) a fee of $3, unless this be more than half of what his or her commission would have amounted to if he or she had received payment; in which case he or she shall (whether a bond was taken or not) have a fee of $1 at the least, and so much more as is necessary to make the said half of his or her commission. The commission to be included in a forthcoming bond (when one is taken) shall be five percent on the first $300 of the money for which the distress or levy is made, and two percent on the residue of the money; but the commission shall not be received, in whole or in part, except as hereinbefore provided, unless the bond be forfeited, or the amount (including the commission) be paid to the plaintiff. An officer receiving payment in money, or selling property, shall have the like commission of five percent on the first $300 of the money paid or proceeds from the sale, and two percent on the residue, except that when the payment or sale is on an execution on a forthcoming bond, his or her commission shall be only half what it would be if the execution were not on the bond.</w:t>
      </w:r>
    </w:p>
    <w:p w14:paraId="0FA73FFE" w14:textId="77777777" w:rsidR="00F85D87" w:rsidRDefault="00BA621A" w:rsidP="00F54FA7">
      <w:pPr>
        <w:pStyle w:val="SectionBody"/>
        <w:widowControl/>
        <w:rPr>
          <w:color w:val="auto"/>
        </w:rPr>
        <w:sectPr w:rsidR="00F85D87" w:rsidSect="00BA621A">
          <w:type w:val="continuous"/>
          <w:pgSz w:w="12240" w:h="15840" w:code="1"/>
          <w:pgMar w:top="1440" w:right="1440" w:bottom="1440" w:left="1440" w:header="720" w:footer="720" w:gutter="0"/>
          <w:lnNumType w:countBy="1" w:restart="newSection"/>
          <w:cols w:space="720"/>
          <w:titlePg/>
          <w:docGrid w:linePitch="360"/>
        </w:sectPr>
      </w:pPr>
      <w:r w:rsidRPr="00DC2EE4">
        <w:rPr>
          <w:color w:val="auto"/>
        </w:rPr>
        <w:t xml:space="preserve">(e) Any amounts collected by the sheriff pursuant to this section shall be deposited in a separate account of the county general fund and used by the sheriff for the expenses of providing the services herein described: </w:t>
      </w:r>
      <w:r w:rsidRPr="00F85D87">
        <w:rPr>
          <w:i/>
          <w:iCs/>
          <w:color w:val="auto"/>
        </w:rPr>
        <w:t>Provided</w:t>
      </w:r>
      <w:r w:rsidRPr="00DC2EE4">
        <w:rPr>
          <w:i/>
          <w:iCs/>
          <w:color w:val="auto"/>
        </w:rPr>
        <w:t>,</w:t>
      </w:r>
      <w:r w:rsidRPr="00DC2EE4">
        <w:rPr>
          <w:color w:val="auto"/>
        </w:rPr>
        <w:t xml:space="preserve"> That $2 of each fee collected pursuant to the provisions of subsection (a) of this section shall be deposited by the county commission in the </w:t>
      </w:r>
      <w:r w:rsidRPr="00DC2EE4">
        <w:rPr>
          <w:color w:val="auto"/>
        </w:rPr>
        <w:sym w:font="Arial" w:char="0022"/>
      </w:r>
      <w:r w:rsidRPr="00DC2EE4">
        <w:rPr>
          <w:color w:val="auto"/>
        </w:rPr>
        <w:t>West Virginia Deputy Sheriff Retirement Fund</w:t>
      </w:r>
      <w:r w:rsidRPr="00DC2EE4">
        <w:rPr>
          <w:color w:val="auto"/>
        </w:rPr>
        <w:sym w:font="Arial" w:char="0022"/>
      </w:r>
      <w:r w:rsidRPr="00DC2EE4">
        <w:rPr>
          <w:color w:val="auto"/>
        </w:rPr>
        <w:t xml:space="preserve"> created in section six, article fourteen-d, chapter seven of this code and $3 of each fee collected pursuant to the provisions of subsection (a) of this section shall be deposited by the county commission in the general revenue account of the county commission. Any surplus funds that remain in the separate account of the county general fund required by the </w:t>
      </w:r>
      <w:r w:rsidRPr="00DC2EE4">
        <w:rPr>
          <w:color w:val="auto"/>
        </w:rPr>
        <w:lastRenderedPageBreak/>
        <w:t>provisions of this subsection on the last day of the fiscal year, and have not been expended for the purposes herein described, shall revert to the county general fund.</w:t>
      </w:r>
    </w:p>
    <w:p w14:paraId="0925CE49" w14:textId="77777777" w:rsidR="00F85D87" w:rsidRDefault="00F85D87" w:rsidP="00F54FA7">
      <w:pPr>
        <w:pStyle w:val="SectionBody"/>
        <w:widowControl/>
        <w:rPr>
          <w:color w:val="auto"/>
        </w:rPr>
        <w:sectPr w:rsidR="00F85D87" w:rsidSect="00F85D87">
          <w:pgSz w:w="12240" w:h="15840" w:code="1"/>
          <w:pgMar w:top="1440" w:right="1440" w:bottom="1440" w:left="1440" w:header="720" w:footer="720" w:gutter="0"/>
          <w:cols w:space="720"/>
          <w:titlePg/>
          <w:docGrid w:linePitch="360"/>
        </w:sectPr>
      </w:pPr>
    </w:p>
    <w:p w14:paraId="388AA993" w14:textId="77777777" w:rsidR="00F85D87" w:rsidRPr="00F85D87" w:rsidRDefault="00F85D87" w:rsidP="00F85D87">
      <w:pPr>
        <w:spacing w:after="0" w:line="240" w:lineRule="auto"/>
        <w:ind w:left="720" w:right="720" w:firstLine="360"/>
        <w:rPr>
          <w:rFonts w:ascii="Arial" w:hAnsi="Arial" w:cs="Arial"/>
          <w:color w:val="000000" w:themeColor="text1"/>
        </w:rPr>
      </w:pPr>
      <w:r w:rsidRPr="00F85D87">
        <w:rPr>
          <w:rFonts w:ascii="Arial" w:hAnsi="Arial" w:cs="Arial"/>
          <w:color w:val="000000" w:themeColor="text1"/>
        </w:rPr>
        <w:lastRenderedPageBreak/>
        <w:t>The Clerk of the House of Delegates and the Clerk of the Senate hereby certify that the foregoing bill is correctly enrolled.</w:t>
      </w:r>
    </w:p>
    <w:p w14:paraId="3A98365B" w14:textId="77777777" w:rsidR="00F85D87" w:rsidRPr="00F85D87" w:rsidRDefault="00F85D87" w:rsidP="00F85D87">
      <w:pPr>
        <w:spacing w:after="0" w:line="240" w:lineRule="auto"/>
        <w:ind w:left="720" w:right="720"/>
        <w:rPr>
          <w:rFonts w:ascii="Arial" w:hAnsi="Arial" w:cs="Arial"/>
          <w:color w:val="000000" w:themeColor="text1"/>
        </w:rPr>
      </w:pPr>
    </w:p>
    <w:p w14:paraId="7C6A259C" w14:textId="77777777" w:rsidR="00F85D87" w:rsidRPr="00F85D87" w:rsidRDefault="00F85D87" w:rsidP="00F85D87">
      <w:pPr>
        <w:spacing w:after="0" w:line="240" w:lineRule="auto"/>
        <w:ind w:left="720" w:right="720"/>
        <w:rPr>
          <w:rFonts w:ascii="Arial" w:hAnsi="Arial" w:cs="Arial"/>
          <w:color w:val="000000" w:themeColor="text1"/>
        </w:rPr>
      </w:pPr>
    </w:p>
    <w:p w14:paraId="0F31C8BC" w14:textId="77777777" w:rsidR="00F85D87" w:rsidRPr="00F85D87" w:rsidRDefault="00F85D87" w:rsidP="00F85D87">
      <w:pPr>
        <w:autoSpaceDE w:val="0"/>
        <w:autoSpaceDN w:val="0"/>
        <w:adjustRightInd w:val="0"/>
        <w:spacing w:after="0" w:line="240" w:lineRule="auto"/>
        <w:ind w:left="720" w:right="720"/>
        <w:rPr>
          <w:rFonts w:ascii="Arial" w:hAnsi="Arial" w:cs="Arial"/>
          <w:color w:val="000000" w:themeColor="text1"/>
        </w:rPr>
      </w:pPr>
      <w:r w:rsidRPr="00F85D87">
        <w:rPr>
          <w:rFonts w:ascii="Arial" w:hAnsi="Arial" w:cs="Arial"/>
          <w:color w:val="000000" w:themeColor="text1"/>
        </w:rPr>
        <w:t>...............................................................</w:t>
      </w:r>
    </w:p>
    <w:p w14:paraId="03EE9FE7" w14:textId="77777777" w:rsidR="00F85D87" w:rsidRPr="00F85D87" w:rsidRDefault="00F85D87" w:rsidP="00F85D87">
      <w:pPr>
        <w:tabs>
          <w:tab w:val="center" w:pos="2610"/>
        </w:tabs>
        <w:autoSpaceDE w:val="0"/>
        <w:autoSpaceDN w:val="0"/>
        <w:adjustRightInd w:val="0"/>
        <w:spacing w:after="0" w:line="240" w:lineRule="auto"/>
        <w:ind w:left="720" w:right="720"/>
        <w:rPr>
          <w:rFonts w:ascii="Arial" w:hAnsi="Arial" w:cs="Arial"/>
          <w:color w:val="000000" w:themeColor="text1"/>
        </w:rPr>
      </w:pPr>
      <w:r w:rsidRPr="00F85D87">
        <w:rPr>
          <w:rFonts w:ascii="Arial" w:hAnsi="Arial" w:cs="Arial"/>
          <w:color w:val="000000" w:themeColor="text1"/>
        </w:rPr>
        <w:tab/>
      </w:r>
      <w:r w:rsidRPr="00F85D87">
        <w:rPr>
          <w:rFonts w:ascii="Arial" w:hAnsi="Arial" w:cs="Arial"/>
          <w:i/>
          <w:iCs/>
          <w:color w:val="000000" w:themeColor="text1"/>
        </w:rPr>
        <w:t>Clerk of the House of Delegates</w:t>
      </w:r>
    </w:p>
    <w:p w14:paraId="74791EF5" w14:textId="77777777" w:rsidR="00F85D87" w:rsidRPr="00F85D87" w:rsidRDefault="00F85D87" w:rsidP="00F85D87">
      <w:pPr>
        <w:autoSpaceDE w:val="0"/>
        <w:autoSpaceDN w:val="0"/>
        <w:adjustRightInd w:val="0"/>
        <w:spacing w:after="0" w:line="240" w:lineRule="auto"/>
        <w:ind w:left="720" w:right="720"/>
        <w:rPr>
          <w:rFonts w:ascii="Arial" w:hAnsi="Arial" w:cs="Arial"/>
          <w:color w:val="000000" w:themeColor="text1"/>
        </w:rPr>
      </w:pPr>
    </w:p>
    <w:p w14:paraId="65A58620" w14:textId="77777777" w:rsidR="00F85D87" w:rsidRPr="00F85D87" w:rsidRDefault="00F85D87" w:rsidP="00F85D87">
      <w:pPr>
        <w:autoSpaceDE w:val="0"/>
        <w:autoSpaceDN w:val="0"/>
        <w:adjustRightInd w:val="0"/>
        <w:spacing w:after="0" w:line="240" w:lineRule="auto"/>
        <w:ind w:left="720" w:right="720"/>
        <w:rPr>
          <w:rFonts w:ascii="Arial" w:hAnsi="Arial" w:cs="Arial"/>
          <w:color w:val="000000" w:themeColor="text1"/>
        </w:rPr>
      </w:pPr>
    </w:p>
    <w:p w14:paraId="1A1773D6" w14:textId="77777777" w:rsidR="00F85D87" w:rsidRPr="00F85D87" w:rsidRDefault="00F85D87" w:rsidP="00F85D8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F85D87">
        <w:rPr>
          <w:rFonts w:ascii="Arial" w:hAnsi="Arial" w:cs="Arial"/>
          <w:color w:val="000000" w:themeColor="text1"/>
        </w:rPr>
        <w:tab/>
      </w:r>
      <w:r w:rsidRPr="00F85D87">
        <w:rPr>
          <w:rFonts w:ascii="Arial" w:hAnsi="Arial" w:cs="Arial"/>
          <w:color w:val="000000" w:themeColor="text1"/>
        </w:rPr>
        <w:tab/>
        <w:t>...............................................................</w:t>
      </w:r>
    </w:p>
    <w:p w14:paraId="10C39609" w14:textId="77777777" w:rsidR="00F85D87" w:rsidRPr="00F85D87" w:rsidRDefault="00F85D87" w:rsidP="00F85D87">
      <w:pPr>
        <w:tabs>
          <w:tab w:val="center" w:pos="3870"/>
        </w:tabs>
        <w:autoSpaceDE w:val="0"/>
        <w:autoSpaceDN w:val="0"/>
        <w:adjustRightInd w:val="0"/>
        <w:spacing w:after="0" w:line="240" w:lineRule="auto"/>
        <w:ind w:left="720" w:right="720"/>
        <w:rPr>
          <w:rFonts w:ascii="Arial" w:hAnsi="Arial" w:cs="Arial"/>
          <w:color w:val="000000" w:themeColor="text1"/>
        </w:rPr>
      </w:pPr>
      <w:r w:rsidRPr="00F85D87">
        <w:rPr>
          <w:rFonts w:ascii="Arial" w:hAnsi="Arial" w:cs="Arial"/>
          <w:color w:val="000000" w:themeColor="text1"/>
        </w:rPr>
        <w:tab/>
      </w:r>
      <w:r w:rsidRPr="00F85D87">
        <w:rPr>
          <w:rFonts w:ascii="Arial" w:hAnsi="Arial" w:cs="Arial"/>
          <w:i/>
          <w:iCs/>
          <w:color w:val="000000" w:themeColor="text1"/>
        </w:rPr>
        <w:t>Clerk of the Senate</w:t>
      </w:r>
    </w:p>
    <w:p w14:paraId="3A5FA113" w14:textId="77777777" w:rsidR="00F85D87" w:rsidRPr="00F85D87" w:rsidRDefault="00F85D87" w:rsidP="00F85D8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F85D87">
        <w:rPr>
          <w:rFonts w:ascii="Arial" w:hAnsi="Arial" w:cs="Arial"/>
          <w:i/>
          <w:iCs/>
          <w:color w:val="000000" w:themeColor="text1"/>
        </w:rPr>
        <w:tab/>
      </w:r>
      <w:r w:rsidRPr="00F85D87">
        <w:rPr>
          <w:rFonts w:ascii="Arial" w:hAnsi="Arial" w:cs="Arial"/>
          <w:i/>
          <w:iCs/>
          <w:color w:val="000000" w:themeColor="text1"/>
        </w:rPr>
        <w:tab/>
      </w:r>
      <w:r w:rsidRPr="00F85D87">
        <w:rPr>
          <w:rFonts w:ascii="Arial" w:hAnsi="Arial" w:cs="Arial"/>
          <w:i/>
          <w:iCs/>
          <w:color w:val="000000" w:themeColor="text1"/>
        </w:rPr>
        <w:tab/>
      </w:r>
      <w:r w:rsidRPr="00F85D87">
        <w:rPr>
          <w:rFonts w:ascii="Arial" w:hAnsi="Arial" w:cs="Arial"/>
          <w:i/>
          <w:iCs/>
          <w:color w:val="000000" w:themeColor="text1"/>
        </w:rPr>
        <w:tab/>
        <w:t xml:space="preserve">                </w:t>
      </w:r>
    </w:p>
    <w:p w14:paraId="01B32C86" w14:textId="77777777" w:rsidR="00F85D87" w:rsidRPr="00F85D87" w:rsidRDefault="00F85D87" w:rsidP="00F85D8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51BFC341" w14:textId="77777777" w:rsidR="00F85D87" w:rsidRPr="00F85D87" w:rsidRDefault="00F85D87" w:rsidP="00F85D8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44B285C2" w14:textId="77777777" w:rsidR="00F85D87" w:rsidRPr="00F85D87" w:rsidRDefault="00F85D87" w:rsidP="00F85D8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F85D87">
        <w:rPr>
          <w:rFonts w:ascii="Arial" w:hAnsi="Arial" w:cs="Arial"/>
          <w:color w:val="000000" w:themeColor="text1"/>
        </w:rPr>
        <w:t>Originated in the House of Delegates.</w:t>
      </w:r>
    </w:p>
    <w:p w14:paraId="0FC23899" w14:textId="77777777" w:rsidR="00F85D87" w:rsidRPr="00F85D87" w:rsidRDefault="00F85D87" w:rsidP="00F85D8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2902063F" w14:textId="2BEC3447" w:rsidR="00F85D87" w:rsidRPr="00F85D87" w:rsidRDefault="00F85D87" w:rsidP="00F85D87">
      <w:pPr>
        <w:autoSpaceDE w:val="0"/>
        <w:autoSpaceDN w:val="0"/>
        <w:adjustRightInd w:val="0"/>
        <w:spacing w:after="0" w:line="240" w:lineRule="auto"/>
        <w:ind w:left="720" w:right="720"/>
        <w:rPr>
          <w:rFonts w:ascii="Arial" w:hAnsi="Arial" w:cs="Arial"/>
          <w:color w:val="000000" w:themeColor="text1"/>
        </w:rPr>
      </w:pPr>
      <w:r w:rsidRPr="00F85D87">
        <w:rPr>
          <w:rFonts w:ascii="Arial" w:hAnsi="Arial" w:cs="Arial"/>
          <w:color w:val="000000" w:themeColor="text1"/>
        </w:rPr>
        <w:t>In effect</w:t>
      </w:r>
      <w:r>
        <w:rPr>
          <w:rFonts w:ascii="Arial" w:hAnsi="Arial" w:cs="Arial"/>
          <w:color w:val="000000" w:themeColor="text1"/>
        </w:rPr>
        <w:t xml:space="preserve"> ninety days</w:t>
      </w:r>
      <w:r w:rsidRPr="00F85D87">
        <w:rPr>
          <w:rFonts w:ascii="Arial" w:hAnsi="Arial" w:cs="Arial"/>
          <w:color w:val="000000" w:themeColor="text1"/>
        </w:rPr>
        <w:t xml:space="preserve"> from passage.</w:t>
      </w:r>
    </w:p>
    <w:p w14:paraId="4DB66F5C" w14:textId="77777777" w:rsidR="00F85D87" w:rsidRPr="00F85D87" w:rsidRDefault="00F85D87" w:rsidP="00F85D8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6ADAF968" w14:textId="77777777" w:rsidR="00F85D87" w:rsidRPr="00F85D87" w:rsidRDefault="00F85D87" w:rsidP="00F85D8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6D9EF494" w14:textId="77777777" w:rsidR="00F85D87" w:rsidRPr="00F85D87" w:rsidRDefault="00F85D87" w:rsidP="00F85D8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0619BDE4" w14:textId="77777777" w:rsidR="00F85D87" w:rsidRPr="00F85D87" w:rsidRDefault="00F85D87" w:rsidP="00F85D8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24968B80" w14:textId="77777777" w:rsidR="00F85D87" w:rsidRPr="00F85D87" w:rsidRDefault="00F85D87" w:rsidP="00F85D8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F85D87">
        <w:rPr>
          <w:rFonts w:ascii="Arial" w:hAnsi="Arial" w:cs="Arial"/>
          <w:color w:val="000000" w:themeColor="text1"/>
        </w:rPr>
        <w:tab/>
      </w:r>
      <w:r w:rsidRPr="00F85D87">
        <w:rPr>
          <w:rFonts w:ascii="Arial" w:hAnsi="Arial" w:cs="Arial"/>
          <w:color w:val="000000" w:themeColor="text1"/>
        </w:rPr>
        <w:tab/>
      </w:r>
      <w:r w:rsidRPr="00F85D87">
        <w:rPr>
          <w:rFonts w:ascii="Arial" w:hAnsi="Arial" w:cs="Arial"/>
          <w:color w:val="000000" w:themeColor="text1"/>
        </w:rPr>
        <w:tab/>
      </w:r>
      <w:r w:rsidRPr="00F85D87">
        <w:rPr>
          <w:rFonts w:ascii="Arial" w:hAnsi="Arial" w:cs="Arial"/>
          <w:color w:val="000000" w:themeColor="text1"/>
        </w:rPr>
        <w:tab/>
        <w:t>...............................................................</w:t>
      </w:r>
    </w:p>
    <w:p w14:paraId="3E7285C4" w14:textId="77777777" w:rsidR="00F85D87" w:rsidRPr="00F85D87" w:rsidRDefault="00F85D87" w:rsidP="00F85D87">
      <w:pPr>
        <w:tabs>
          <w:tab w:val="center" w:pos="4770"/>
        </w:tabs>
        <w:autoSpaceDE w:val="0"/>
        <w:autoSpaceDN w:val="0"/>
        <w:adjustRightInd w:val="0"/>
        <w:spacing w:after="0" w:line="240" w:lineRule="auto"/>
        <w:ind w:right="720"/>
        <w:rPr>
          <w:rFonts w:ascii="Arial" w:hAnsi="Arial" w:cs="Arial"/>
          <w:color w:val="000000" w:themeColor="text1"/>
        </w:rPr>
      </w:pPr>
      <w:r w:rsidRPr="00F85D87">
        <w:rPr>
          <w:rFonts w:ascii="Arial" w:hAnsi="Arial" w:cs="Arial"/>
          <w:color w:val="000000" w:themeColor="text1"/>
        </w:rPr>
        <w:tab/>
      </w:r>
      <w:r w:rsidRPr="00F85D87">
        <w:rPr>
          <w:rFonts w:ascii="Arial" w:hAnsi="Arial" w:cs="Arial"/>
          <w:i/>
          <w:iCs/>
          <w:color w:val="000000" w:themeColor="text1"/>
        </w:rPr>
        <w:t>Speaker of the House of Delegates</w:t>
      </w:r>
    </w:p>
    <w:p w14:paraId="4A8288FE" w14:textId="77777777" w:rsidR="00F85D87" w:rsidRPr="00F85D87" w:rsidRDefault="00F85D87" w:rsidP="00F85D8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0CCE5B7B" w14:textId="77777777" w:rsidR="00F85D87" w:rsidRPr="00F85D87" w:rsidRDefault="00F85D87" w:rsidP="00F85D8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6398440A" w14:textId="77777777" w:rsidR="00F85D87" w:rsidRPr="00F85D87" w:rsidRDefault="00F85D87" w:rsidP="00F85D8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r w:rsidRPr="00F85D87">
        <w:rPr>
          <w:rFonts w:ascii="Arial" w:hAnsi="Arial" w:cs="Arial"/>
          <w:color w:val="000000" w:themeColor="text1"/>
        </w:rPr>
        <w:tab/>
      </w:r>
      <w:r w:rsidRPr="00F85D87">
        <w:rPr>
          <w:rFonts w:ascii="Arial" w:hAnsi="Arial" w:cs="Arial"/>
          <w:color w:val="000000" w:themeColor="text1"/>
        </w:rPr>
        <w:tab/>
      </w:r>
      <w:r w:rsidRPr="00F85D87">
        <w:rPr>
          <w:rFonts w:ascii="Arial" w:hAnsi="Arial" w:cs="Arial"/>
          <w:color w:val="000000" w:themeColor="text1"/>
        </w:rPr>
        <w:tab/>
      </w:r>
      <w:r w:rsidRPr="00F85D87">
        <w:rPr>
          <w:rFonts w:ascii="Arial" w:hAnsi="Arial" w:cs="Arial"/>
          <w:color w:val="000000" w:themeColor="text1"/>
        </w:rPr>
        <w:tab/>
      </w:r>
      <w:r w:rsidRPr="00F85D87">
        <w:rPr>
          <w:rFonts w:ascii="Arial" w:hAnsi="Arial" w:cs="Arial"/>
          <w:color w:val="000000" w:themeColor="text1"/>
        </w:rPr>
        <w:tab/>
      </w:r>
      <w:r w:rsidRPr="00F85D87">
        <w:rPr>
          <w:rFonts w:ascii="Arial" w:hAnsi="Arial" w:cs="Arial"/>
          <w:color w:val="000000" w:themeColor="text1"/>
        </w:rPr>
        <w:tab/>
        <w:t>...............................................................</w:t>
      </w:r>
    </w:p>
    <w:p w14:paraId="637722F9" w14:textId="77777777" w:rsidR="00F85D87" w:rsidRPr="00F85D87" w:rsidRDefault="00F85D87" w:rsidP="00F85D87">
      <w:pPr>
        <w:tabs>
          <w:tab w:val="center" w:pos="6210"/>
        </w:tabs>
        <w:autoSpaceDE w:val="0"/>
        <w:autoSpaceDN w:val="0"/>
        <w:adjustRightInd w:val="0"/>
        <w:spacing w:after="0" w:line="240" w:lineRule="auto"/>
        <w:ind w:right="720"/>
        <w:rPr>
          <w:rFonts w:ascii="Arial" w:hAnsi="Arial" w:cs="Arial"/>
          <w:color w:val="000000" w:themeColor="text1"/>
        </w:rPr>
      </w:pPr>
      <w:r w:rsidRPr="00F85D87">
        <w:rPr>
          <w:rFonts w:ascii="Arial" w:hAnsi="Arial" w:cs="Arial"/>
          <w:color w:val="000000" w:themeColor="text1"/>
        </w:rPr>
        <w:tab/>
      </w:r>
      <w:r w:rsidRPr="00F85D87">
        <w:rPr>
          <w:rFonts w:ascii="Arial" w:hAnsi="Arial" w:cs="Arial"/>
          <w:i/>
          <w:iCs/>
          <w:color w:val="000000" w:themeColor="text1"/>
        </w:rPr>
        <w:t>President of the Senate</w:t>
      </w:r>
    </w:p>
    <w:p w14:paraId="6C85A783" w14:textId="77777777" w:rsidR="00F85D87" w:rsidRPr="00F85D87" w:rsidRDefault="00F85D87" w:rsidP="00F85D8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5E782C7F" w14:textId="77777777" w:rsidR="00F85D87" w:rsidRPr="00F85D87" w:rsidRDefault="00F85D87" w:rsidP="00F85D8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rPr>
          <w:rFonts w:ascii="Arial" w:hAnsi="Arial" w:cs="Arial"/>
          <w:color w:val="000000" w:themeColor="text1"/>
        </w:rPr>
      </w:pPr>
    </w:p>
    <w:p w14:paraId="434FF128" w14:textId="77777777" w:rsidR="00F85D87" w:rsidRPr="00F85D87" w:rsidRDefault="00F85D87" w:rsidP="00F85D8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line="240" w:lineRule="auto"/>
        <w:ind w:left="720" w:right="720"/>
        <w:jc w:val="center"/>
        <w:rPr>
          <w:rFonts w:ascii="Arial" w:hAnsi="Arial" w:cs="Arial"/>
          <w:color w:val="000000" w:themeColor="text1"/>
        </w:rPr>
      </w:pPr>
      <w:r w:rsidRPr="00F85D87">
        <w:rPr>
          <w:rFonts w:ascii="Arial" w:hAnsi="Arial" w:cs="Arial"/>
          <w:color w:val="000000" w:themeColor="text1"/>
        </w:rPr>
        <w:t>__________</w:t>
      </w:r>
    </w:p>
    <w:p w14:paraId="6CE37062" w14:textId="77777777" w:rsidR="00F85D87" w:rsidRPr="00F85D87" w:rsidRDefault="00F85D87" w:rsidP="00F85D87">
      <w:pPr>
        <w:autoSpaceDE w:val="0"/>
        <w:autoSpaceDN w:val="0"/>
        <w:adjustRightInd w:val="0"/>
        <w:spacing w:after="0" w:line="240" w:lineRule="auto"/>
        <w:ind w:right="720"/>
        <w:jc w:val="both"/>
        <w:rPr>
          <w:rFonts w:ascii="Arial" w:hAnsi="Arial" w:cs="Arial"/>
          <w:color w:val="000000" w:themeColor="text1"/>
        </w:rPr>
      </w:pPr>
    </w:p>
    <w:p w14:paraId="6C5B4C2C" w14:textId="77777777" w:rsidR="00F85D87" w:rsidRPr="00F85D87" w:rsidRDefault="00F85D87" w:rsidP="00F85D87">
      <w:pPr>
        <w:autoSpaceDE w:val="0"/>
        <w:autoSpaceDN w:val="0"/>
        <w:adjustRightInd w:val="0"/>
        <w:spacing w:after="0" w:line="240" w:lineRule="auto"/>
        <w:ind w:right="720"/>
        <w:jc w:val="both"/>
        <w:rPr>
          <w:rFonts w:ascii="Arial" w:hAnsi="Arial" w:cs="Arial"/>
          <w:color w:val="000000" w:themeColor="text1"/>
        </w:rPr>
      </w:pPr>
    </w:p>
    <w:p w14:paraId="05861578" w14:textId="77777777" w:rsidR="00F85D87" w:rsidRPr="00F85D87" w:rsidRDefault="00F85D87" w:rsidP="00F85D87">
      <w:pPr>
        <w:autoSpaceDE w:val="0"/>
        <w:autoSpaceDN w:val="0"/>
        <w:adjustRightInd w:val="0"/>
        <w:spacing w:after="0" w:line="240" w:lineRule="auto"/>
        <w:ind w:left="720" w:right="720"/>
        <w:jc w:val="both"/>
        <w:rPr>
          <w:rFonts w:ascii="Arial" w:hAnsi="Arial" w:cs="Arial"/>
          <w:color w:val="000000" w:themeColor="text1"/>
        </w:rPr>
      </w:pPr>
    </w:p>
    <w:p w14:paraId="03F25C36" w14:textId="77777777" w:rsidR="00F85D87" w:rsidRPr="00F85D87" w:rsidRDefault="00F85D87" w:rsidP="00F85D87">
      <w:pPr>
        <w:tabs>
          <w:tab w:val="left" w:pos="1080"/>
        </w:tabs>
        <w:autoSpaceDE w:val="0"/>
        <w:autoSpaceDN w:val="0"/>
        <w:adjustRightInd w:val="0"/>
        <w:spacing w:after="0" w:line="240" w:lineRule="auto"/>
        <w:ind w:left="720" w:right="720"/>
        <w:jc w:val="both"/>
        <w:rPr>
          <w:rFonts w:ascii="Arial" w:hAnsi="Arial" w:cs="Arial"/>
          <w:color w:val="000000" w:themeColor="text1"/>
        </w:rPr>
      </w:pPr>
      <w:r w:rsidRPr="00F85D87">
        <w:rPr>
          <w:rFonts w:ascii="Arial" w:hAnsi="Arial" w:cs="Arial"/>
          <w:color w:val="000000" w:themeColor="text1"/>
        </w:rPr>
        <w:tab/>
        <w:t>The within is ................................................ this the...........................................</w:t>
      </w:r>
    </w:p>
    <w:p w14:paraId="03C83F44" w14:textId="77777777" w:rsidR="00F85D87" w:rsidRPr="00F85D87" w:rsidRDefault="00F85D87" w:rsidP="00F85D87">
      <w:pPr>
        <w:tabs>
          <w:tab w:val="left" w:pos="1080"/>
        </w:tabs>
        <w:autoSpaceDE w:val="0"/>
        <w:autoSpaceDN w:val="0"/>
        <w:adjustRightInd w:val="0"/>
        <w:spacing w:after="0" w:line="240" w:lineRule="auto"/>
        <w:ind w:left="720" w:right="720"/>
        <w:jc w:val="both"/>
        <w:rPr>
          <w:rFonts w:ascii="Arial" w:hAnsi="Arial" w:cs="Arial"/>
          <w:color w:val="000000" w:themeColor="text1"/>
        </w:rPr>
      </w:pPr>
    </w:p>
    <w:p w14:paraId="342FB74C" w14:textId="77777777" w:rsidR="00F85D87" w:rsidRPr="00F85D87" w:rsidRDefault="00F85D87" w:rsidP="00F85D87">
      <w:pPr>
        <w:autoSpaceDE w:val="0"/>
        <w:autoSpaceDN w:val="0"/>
        <w:adjustRightInd w:val="0"/>
        <w:spacing w:after="0" w:line="240" w:lineRule="auto"/>
        <w:ind w:left="720" w:right="720"/>
        <w:jc w:val="both"/>
        <w:rPr>
          <w:rFonts w:ascii="Arial" w:hAnsi="Arial" w:cs="Arial"/>
          <w:color w:val="000000" w:themeColor="text1"/>
        </w:rPr>
      </w:pPr>
      <w:r w:rsidRPr="00F85D87">
        <w:rPr>
          <w:rFonts w:ascii="Arial" w:hAnsi="Arial" w:cs="Arial"/>
          <w:color w:val="000000" w:themeColor="text1"/>
        </w:rPr>
        <w:t>Day of ..........................................................................................................., 2023.</w:t>
      </w:r>
    </w:p>
    <w:p w14:paraId="25979CCD" w14:textId="77777777" w:rsidR="00F85D87" w:rsidRPr="00F85D87" w:rsidRDefault="00F85D87" w:rsidP="00F85D87">
      <w:pPr>
        <w:autoSpaceDE w:val="0"/>
        <w:autoSpaceDN w:val="0"/>
        <w:adjustRightInd w:val="0"/>
        <w:spacing w:after="0" w:line="240" w:lineRule="auto"/>
        <w:ind w:left="720" w:right="720"/>
        <w:jc w:val="both"/>
        <w:rPr>
          <w:rFonts w:ascii="Arial" w:hAnsi="Arial" w:cs="Arial"/>
          <w:color w:val="000000" w:themeColor="text1"/>
        </w:rPr>
      </w:pPr>
    </w:p>
    <w:p w14:paraId="4467352C" w14:textId="77777777" w:rsidR="00F85D87" w:rsidRPr="00F85D87" w:rsidRDefault="00F85D87" w:rsidP="00F85D87">
      <w:pPr>
        <w:autoSpaceDE w:val="0"/>
        <w:autoSpaceDN w:val="0"/>
        <w:adjustRightInd w:val="0"/>
        <w:spacing w:after="0" w:line="240" w:lineRule="auto"/>
        <w:ind w:left="720" w:right="720"/>
        <w:jc w:val="both"/>
        <w:rPr>
          <w:rFonts w:ascii="Arial" w:hAnsi="Arial" w:cs="Arial"/>
          <w:color w:val="000000" w:themeColor="text1"/>
        </w:rPr>
      </w:pPr>
    </w:p>
    <w:p w14:paraId="466FA483" w14:textId="77777777" w:rsidR="00F85D87" w:rsidRPr="00F85D87" w:rsidRDefault="00F85D87" w:rsidP="00F85D87">
      <w:pPr>
        <w:widowControl w:val="0"/>
        <w:spacing w:after="0" w:line="240" w:lineRule="auto"/>
        <w:ind w:left="720" w:right="720"/>
        <w:jc w:val="right"/>
        <w:rPr>
          <w:rFonts w:ascii="Arial" w:hAnsi="Arial" w:cs="Arial"/>
          <w:color w:val="000000" w:themeColor="text1"/>
        </w:rPr>
      </w:pPr>
      <w:r w:rsidRPr="00F85D87">
        <w:rPr>
          <w:rFonts w:ascii="Arial" w:hAnsi="Arial" w:cs="Arial"/>
          <w:color w:val="000000" w:themeColor="text1"/>
        </w:rPr>
        <w:tab/>
      </w:r>
      <w:r w:rsidRPr="00F85D87">
        <w:rPr>
          <w:rFonts w:ascii="Arial" w:hAnsi="Arial" w:cs="Arial"/>
          <w:color w:val="000000" w:themeColor="text1"/>
        </w:rPr>
        <w:tab/>
      </w:r>
      <w:r w:rsidRPr="00F85D87">
        <w:rPr>
          <w:rFonts w:ascii="Arial" w:hAnsi="Arial" w:cs="Arial"/>
          <w:color w:val="000000" w:themeColor="text1"/>
        </w:rPr>
        <w:tab/>
      </w:r>
      <w:r w:rsidRPr="00F85D87">
        <w:rPr>
          <w:rFonts w:ascii="Arial" w:hAnsi="Arial" w:cs="Arial"/>
          <w:color w:val="000000" w:themeColor="text1"/>
        </w:rPr>
        <w:tab/>
        <w:t>.............................................................</w:t>
      </w:r>
    </w:p>
    <w:p w14:paraId="44071307" w14:textId="77777777" w:rsidR="00F85D87" w:rsidRPr="00F85D87" w:rsidRDefault="00F85D87" w:rsidP="00F85D87">
      <w:pPr>
        <w:spacing w:after="0" w:line="456" w:lineRule="auto"/>
        <w:ind w:firstLine="720"/>
        <w:jc w:val="both"/>
        <w:rPr>
          <w:rFonts w:ascii="Arial" w:eastAsia="Calibri" w:hAnsi="Arial"/>
          <w:color w:val="000000"/>
        </w:rPr>
      </w:pPr>
      <w:r w:rsidRPr="00F85D87">
        <w:rPr>
          <w:rFonts w:ascii="Arial" w:hAnsi="Arial" w:cs="Arial"/>
          <w:i/>
          <w:iCs/>
          <w:color w:val="000000" w:themeColor="text1"/>
        </w:rPr>
        <w:tab/>
      </w:r>
      <w:r w:rsidRPr="00F85D87">
        <w:rPr>
          <w:rFonts w:ascii="Arial" w:hAnsi="Arial" w:cs="Arial"/>
          <w:i/>
          <w:iCs/>
          <w:color w:val="000000" w:themeColor="text1"/>
        </w:rPr>
        <w:tab/>
      </w:r>
      <w:r w:rsidRPr="00F85D87">
        <w:rPr>
          <w:rFonts w:ascii="Arial" w:hAnsi="Arial" w:cs="Arial"/>
          <w:i/>
          <w:iCs/>
          <w:color w:val="000000" w:themeColor="text1"/>
        </w:rPr>
        <w:tab/>
      </w:r>
      <w:r w:rsidRPr="00F85D87">
        <w:rPr>
          <w:rFonts w:ascii="Arial" w:hAnsi="Arial" w:cs="Arial"/>
          <w:i/>
          <w:iCs/>
          <w:color w:val="000000" w:themeColor="text1"/>
        </w:rPr>
        <w:tab/>
      </w:r>
      <w:r w:rsidRPr="00F85D87">
        <w:rPr>
          <w:rFonts w:ascii="Arial" w:hAnsi="Arial" w:cs="Arial"/>
          <w:i/>
          <w:iCs/>
          <w:color w:val="000000" w:themeColor="text1"/>
        </w:rPr>
        <w:tab/>
      </w:r>
      <w:r w:rsidRPr="00F85D87">
        <w:rPr>
          <w:rFonts w:ascii="Arial" w:hAnsi="Arial" w:cs="Arial"/>
          <w:i/>
          <w:iCs/>
          <w:color w:val="000000" w:themeColor="text1"/>
        </w:rPr>
        <w:tab/>
      </w:r>
      <w:r w:rsidRPr="00F85D87">
        <w:rPr>
          <w:rFonts w:ascii="Arial" w:hAnsi="Arial" w:cs="Arial"/>
          <w:i/>
          <w:iCs/>
          <w:color w:val="000000" w:themeColor="text1"/>
        </w:rPr>
        <w:tab/>
      </w:r>
      <w:r w:rsidRPr="00F85D87">
        <w:rPr>
          <w:rFonts w:ascii="Arial" w:hAnsi="Arial" w:cs="Arial"/>
          <w:i/>
          <w:iCs/>
          <w:color w:val="000000" w:themeColor="text1"/>
        </w:rPr>
        <w:tab/>
        <w:t>Governor</w:t>
      </w:r>
    </w:p>
    <w:p w14:paraId="1F5C7BC0" w14:textId="54C2EDC5" w:rsidR="00BA621A" w:rsidRPr="00DC2EE4" w:rsidRDefault="00BA621A" w:rsidP="00F54FA7">
      <w:pPr>
        <w:pStyle w:val="SectionBody"/>
        <w:widowControl/>
        <w:rPr>
          <w:color w:val="auto"/>
        </w:rPr>
      </w:pPr>
    </w:p>
    <w:sectPr w:rsidR="00BA621A" w:rsidRPr="00DC2EE4" w:rsidSect="0086011B">
      <w:headerReference w:type="even" r:id="rId13"/>
      <w:footerReference w:type="even"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6997D" w14:textId="77777777" w:rsidR="00D601BF" w:rsidRPr="00B844FE" w:rsidRDefault="00D601BF" w:rsidP="00B844FE">
      <w:r>
        <w:separator/>
      </w:r>
    </w:p>
  </w:endnote>
  <w:endnote w:type="continuationSeparator" w:id="0">
    <w:p w14:paraId="3DE4E94D" w14:textId="77777777" w:rsidR="00D601BF" w:rsidRPr="00B844FE" w:rsidRDefault="00D601B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CCD4B" w14:textId="77777777" w:rsidR="00BA621A" w:rsidRDefault="00BA621A" w:rsidP="00D85E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86CAA04" w14:textId="77777777" w:rsidR="00BA621A" w:rsidRPr="00BA621A" w:rsidRDefault="00BA621A" w:rsidP="00BA62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70A52" w14:textId="77777777" w:rsidR="00BA621A" w:rsidRDefault="00BA621A" w:rsidP="00D85E3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023A231" w14:textId="77777777" w:rsidR="00BA621A" w:rsidRPr="00BA621A" w:rsidRDefault="00BA621A" w:rsidP="00BA62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827C" w14:textId="77777777" w:rsidR="00775992" w:rsidRDefault="00F85D87"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4358B37" w14:textId="77777777" w:rsidR="00775992" w:rsidRPr="00775992" w:rsidRDefault="00A9162E"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B4979" w14:textId="77777777" w:rsidR="00D601BF" w:rsidRPr="00B844FE" w:rsidRDefault="00D601BF" w:rsidP="00B844FE">
      <w:r>
        <w:separator/>
      </w:r>
    </w:p>
  </w:footnote>
  <w:footnote w:type="continuationSeparator" w:id="0">
    <w:p w14:paraId="5B6E0F6B" w14:textId="77777777" w:rsidR="00D601BF" w:rsidRPr="00B844FE" w:rsidRDefault="00D601B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343CC" w14:textId="77777777" w:rsidR="00BA621A" w:rsidRPr="00BA621A" w:rsidRDefault="00BA621A" w:rsidP="00BA621A">
    <w:pPr>
      <w:pStyle w:val="Header"/>
    </w:pPr>
    <w:r>
      <w:t>CS for HB 3265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AEEF8" w14:textId="77777777" w:rsidR="00BA621A" w:rsidRPr="00BA621A" w:rsidRDefault="00BA621A" w:rsidP="00BA621A">
    <w:pPr>
      <w:pStyle w:val="Header"/>
    </w:pPr>
    <w:r>
      <w:t>CS for HB 3265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626B3" w14:textId="599F9AB8" w:rsidR="00F54FA7" w:rsidRPr="00BA621A" w:rsidRDefault="00DC2EE4" w:rsidP="00BA621A">
    <w:pPr>
      <w:pStyle w:val="Header"/>
    </w:pPr>
    <w:r>
      <w:t xml:space="preserve">Enr </w:t>
    </w:r>
    <w:r w:rsidR="00F54FA7">
      <w:t>CS for HB 3265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1BA6C" w14:textId="77777777" w:rsidR="00775992" w:rsidRPr="00775992" w:rsidRDefault="00F85D87"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CE4703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724BF0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F69C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D3864F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C92900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0032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EAFD1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66422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534CC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769C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72028587">
    <w:abstractNumId w:val="10"/>
  </w:num>
  <w:num w:numId="2" w16cid:durableId="551577123">
    <w:abstractNumId w:val="10"/>
  </w:num>
  <w:num w:numId="3" w16cid:durableId="1324167619">
    <w:abstractNumId w:val="9"/>
  </w:num>
  <w:num w:numId="4" w16cid:durableId="1256551014">
    <w:abstractNumId w:val="7"/>
  </w:num>
  <w:num w:numId="5" w16cid:durableId="942228745">
    <w:abstractNumId w:val="6"/>
  </w:num>
  <w:num w:numId="6" w16cid:durableId="1808088503">
    <w:abstractNumId w:val="5"/>
  </w:num>
  <w:num w:numId="7" w16cid:durableId="978681532">
    <w:abstractNumId w:val="4"/>
  </w:num>
  <w:num w:numId="8" w16cid:durableId="918714562">
    <w:abstractNumId w:val="8"/>
  </w:num>
  <w:num w:numId="9" w16cid:durableId="758868173">
    <w:abstractNumId w:val="3"/>
  </w:num>
  <w:num w:numId="10" w16cid:durableId="599027716">
    <w:abstractNumId w:val="2"/>
  </w:num>
  <w:num w:numId="11" w16cid:durableId="2143379426">
    <w:abstractNumId w:val="1"/>
  </w:num>
  <w:num w:numId="12" w16cid:durableId="687878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4EE"/>
    <w:rsid w:val="0000526A"/>
    <w:rsid w:val="00081D6D"/>
    <w:rsid w:val="00085D22"/>
    <w:rsid w:val="000C5C77"/>
    <w:rsid w:val="000E647E"/>
    <w:rsid w:val="000F22B7"/>
    <w:rsid w:val="0010070F"/>
    <w:rsid w:val="001070F5"/>
    <w:rsid w:val="001274EE"/>
    <w:rsid w:val="0015112E"/>
    <w:rsid w:val="001552E7"/>
    <w:rsid w:val="001566B4"/>
    <w:rsid w:val="00191A28"/>
    <w:rsid w:val="001C279E"/>
    <w:rsid w:val="001D459E"/>
    <w:rsid w:val="002010BF"/>
    <w:rsid w:val="002345B7"/>
    <w:rsid w:val="0027011C"/>
    <w:rsid w:val="00274200"/>
    <w:rsid w:val="00275740"/>
    <w:rsid w:val="002A0269"/>
    <w:rsid w:val="002E02F8"/>
    <w:rsid w:val="00301F44"/>
    <w:rsid w:val="00303684"/>
    <w:rsid w:val="003143F5"/>
    <w:rsid w:val="00314854"/>
    <w:rsid w:val="00331B5A"/>
    <w:rsid w:val="003746BF"/>
    <w:rsid w:val="00390B22"/>
    <w:rsid w:val="003C51CD"/>
    <w:rsid w:val="004247A2"/>
    <w:rsid w:val="004B2795"/>
    <w:rsid w:val="004C13DD"/>
    <w:rsid w:val="004E3441"/>
    <w:rsid w:val="00562810"/>
    <w:rsid w:val="005A5366"/>
    <w:rsid w:val="00637E73"/>
    <w:rsid w:val="00641B47"/>
    <w:rsid w:val="006865E9"/>
    <w:rsid w:val="00691F3E"/>
    <w:rsid w:val="00694BFB"/>
    <w:rsid w:val="006A106B"/>
    <w:rsid w:val="006C523D"/>
    <w:rsid w:val="006D4036"/>
    <w:rsid w:val="0070502F"/>
    <w:rsid w:val="00717ACB"/>
    <w:rsid w:val="007E02CF"/>
    <w:rsid w:val="007F1CF5"/>
    <w:rsid w:val="00834EDE"/>
    <w:rsid w:val="0087209B"/>
    <w:rsid w:val="008736AA"/>
    <w:rsid w:val="00893DB6"/>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A621A"/>
    <w:rsid w:val="00BC562B"/>
    <w:rsid w:val="00C33014"/>
    <w:rsid w:val="00C33434"/>
    <w:rsid w:val="00C34869"/>
    <w:rsid w:val="00C42EB6"/>
    <w:rsid w:val="00C85096"/>
    <w:rsid w:val="00CB20EF"/>
    <w:rsid w:val="00CC26D0"/>
    <w:rsid w:val="00CD12CB"/>
    <w:rsid w:val="00CD36CF"/>
    <w:rsid w:val="00CF1DCA"/>
    <w:rsid w:val="00D27498"/>
    <w:rsid w:val="00D46120"/>
    <w:rsid w:val="00D579FC"/>
    <w:rsid w:val="00D601BF"/>
    <w:rsid w:val="00D7428E"/>
    <w:rsid w:val="00DC2EE4"/>
    <w:rsid w:val="00DE526B"/>
    <w:rsid w:val="00DF199D"/>
    <w:rsid w:val="00E01542"/>
    <w:rsid w:val="00E365F1"/>
    <w:rsid w:val="00E62F48"/>
    <w:rsid w:val="00E831B3"/>
    <w:rsid w:val="00EB203E"/>
    <w:rsid w:val="00EE70CB"/>
    <w:rsid w:val="00F01B45"/>
    <w:rsid w:val="00F23775"/>
    <w:rsid w:val="00F41CA2"/>
    <w:rsid w:val="00F443C0"/>
    <w:rsid w:val="00F54FA7"/>
    <w:rsid w:val="00F62EFB"/>
    <w:rsid w:val="00F85D87"/>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5943C5"/>
  <w15:chartTrackingRefBased/>
  <w15:docId w15:val="{00B481DE-A5A7-4099-B5DD-85B4F3E97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F85D87"/>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F85D87"/>
    <w:rPr>
      <w:rFonts w:ascii="Arial" w:hAnsi="Arial"/>
      <w:sz w:val="22"/>
    </w:rPr>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BA621A"/>
    <w:rPr>
      <w:rFonts w:eastAsia="Calibri"/>
      <w:color w:val="000000"/>
    </w:rPr>
  </w:style>
  <w:style w:type="character" w:customStyle="1" w:styleId="SectionHeadingChar">
    <w:name w:val="Section Heading Char"/>
    <w:link w:val="SectionHeading"/>
    <w:rsid w:val="00BA621A"/>
    <w:rPr>
      <w:rFonts w:eastAsia="Calibri"/>
      <w:b/>
      <w:color w:val="000000"/>
    </w:rPr>
  </w:style>
  <w:style w:type="character" w:styleId="PageNumber">
    <w:name w:val="page number"/>
    <w:basedOn w:val="DefaultParagraphFont"/>
    <w:uiPriority w:val="99"/>
    <w:semiHidden/>
    <w:locked/>
    <w:rsid w:val="00BA6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61D22A02D14B3D91CB934CBE9B9597"/>
        <w:category>
          <w:name w:val="General"/>
          <w:gallery w:val="placeholder"/>
        </w:category>
        <w:types>
          <w:type w:val="bbPlcHdr"/>
        </w:types>
        <w:behaviors>
          <w:behavior w:val="content"/>
        </w:behaviors>
        <w:guid w:val="{64B6A37F-3C43-4D07-A03D-F824D9198475}"/>
      </w:docPartPr>
      <w:docPartBody>
        <w:p w:rsidR="0023420A" w:rsidRDefault="0023420A">
          <w:pPr>
            <w:pStyle w:val="1C61D22A02D14B3D91CB934CBE9B9597"/>
          </w:pPr>
          <w:r w:rsidRPr="00B844FE">
            <w:t>Prefix Text</w:t>
          </w:r>
        </w:p>
      </w:docPartBody>
    </w:docPart>
    <w:docPart>
      <w:docPartPr>
        <w:name w:val="C1D9DA5E1B43482DB767418526F06B60"/>
        <w:category>
          <w:name w:val="General"/>
          <w:gallery w:val="placeholder"/>
        </w:category>
        <w:types>
          <w:type w:val="bbPlcHdr"/>
        </w:types>
        <w:behaviors>
          <w:behavior w:val="content"/>
        </w:behaviors>
        <w:guid w:val="{9101E5B2-777C-41A4-B335-F9FC03C11007}"/>
      </w:docPartPr>
      <w:docPartBody>
        <w:p w:rsidR="0023420A" w:rsidRDefault="0023420A">
          <w:pPr>
            <w:pStyle w:val="C1D9DA5E1B43482DB767418526F06B60"/>
          </w:pPr>
          <w:r w:rsidRPr="00B844FE">
            <w:t>[Type here]</w:t>
          </w:r>
        </w:p>
      </w:docPartBody>
    </w:docPart>
    <w:docPart>
      <w:docPartPr>
        <w:name w:val="F9C22FA8C55A4AF4A348AB31A33E076C"/>
        <w:category>
          <w:name w:val="General"/>
          <w:gallery w:val="placeholder"/>
        </w:category>
        <w:types>
          <w:type w:val="bbPlcHdr"/>
        </w:types>
        <w:behaviors>
          <w:behavior w:val="content"/>
        </w:behaviors>
        <w:guid w:val="{E72EB629-6389-4913-AEBB-E4E1310776FA}"/>
      </w:docPartPr>
      <w:docPartBody>
        <w:p w:rsidR="0023420A" w:rsidRDefault="0023420A">
          <w:pPr>
            <w:pStyle w:val="F9C22FA8C55A4AF4A348AB31A33E076C"/>
          </w:pPr>
          <w:r w:rsidRPr="00B844FE">
            <w:t>Number</w:t>
          </w:r>
        </w:p>
      </w:docPartBody>
    </w:docPart>
    <w:docPart>
      <w:docPartPr>
        <w:name w:val="B669EA7A28944FE096CEED421B26B0C3"/>
        <w:category>
          <w:name w:val="General"/>
          <w:gallery w:val="placeholder"/>
        </w:category>
        <w:types>
          <w:type w:val="bbPlcHdr"/>
        </w:types>
        <w:behaviors>
          <w:behavior w:val="content"/>
        </w:behaviors>
        <w:guid w:val="{451E6D7A-E154-471A-BD96-14017676C6E9}"/>
      </w:docPartPr>
      <w:docPartBody>
        <w:p w:rsidR="0023420A" w:rsidRDefault="0023420A">
          <w:pPr>
            <w:pStyle w:val="B669EA7A28944FE096CEED421B26B0C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EC5"/>
    <w:rsid w:val="0023420A"/>
    <w:rsid w:val="006E3EC5"/>
    <w:rsid w:val="00D6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C61D22A02D14B3D91CB934CBE9B9597">
    <w:name w:val="1C61D22A02D14B3D91CB934CBE9B9597"/>
  </w:style>
  <w:style w:type="paragraph" w:customStyle="1" w:styleId="C1D9DA5E1B43482DB767418526F06B60">
    <w:name w:val="C1D9DA5E1B43482DB767418526F06B60"/>
  </w:style>
  <w:style w:type="paragraph" w:customStyle="1" w:styleId="F9C22FA8C55A4AF4A348AB31A33E076C">
    <w:name w:val="F9C22FA8C55A4AF4A348AB31A33E076C"/>
  </w:style>
  <w:style w:type="character" w:styleId="PlaceholderText">
    <w:name w:val="Placeholder Text"/>
    <w:basedOn w:val="DefaultParagraphFont"/>
    <w:uiPriority w:val="99"/>
    <w:semiHidden/>
    <w:rsid w:val="006E3EC5"/>
    <w:rPr>
      <w:color w:val="808080"/>
    </w:rPr>
  </w:style>
  <w:style w:type="paragraph" w:customStyle="1" w:styleId="B669EA7A28944FE096CEED421B26B0C3">
    <w:name w:val="B669EA7A28944FE096CEED421B26B0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7</Pages>
  <Words>837</Words>
  <Characters>4524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Charnock</dc:creator>
  <cp:keywords/>
  <dc:description/>
  <cp:lastModifiedBy>Shane Thomas</cp:lastModifiedBy>
  <cp:revision>2</cp:revision>
  <cp:lastPrinted>2023-02-21T15:53:00Z</cp:lastPrinted>
  <dcterms:created xsi:type="dcterms:W3CDTF">2023-03-20T16:18:00Z</dcterms:created>
  <dcterms:modified xsi:type="dcterms:W3CDTF">2023-03-20T16:18:00Z</dcterms:modified>
</cp:coreProperties>
</file>