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91B64" w14:textId="77777777" w:rsidR="00FE067E" w:rsidRPr="008C4B96" w:rsidRDefault="00CD36CF" w:rsidP="004B7F95">
      <w:pPr>
        <w:pStyle w:val="TitlePageOrigin"/>
        <w:rPr>
          <w:color w:val="auto"/>
        </w:rPr>
      </w:pPr>
      <w:r w:rsidRPr="008C4B96">
        <w:rPr>
          <w:color w:val="auto"/>
        </w:rPr>
        <w:t>WEST virginia legislature</w:t>
      </w:r>
    </w:p>
    <w:p w14:paraId="0E0CBE6C" w14:textId="6AFBB36B" w:rsidR="00CD36CF" w:rsidRPr="008C4B96" w:rsidRDefault="00B837E9" w:rsidP="004B7F95">
      <w:pPr>
        <w:pStyle w:val="TitlePageSession"/>
        <w:rPr>
          <w:color w:val="auto"/>
        </w:rPr>
      </w:pPr>
      <w:r w:rsidRPr="008C4B96">
        <w:rPr>
          <w:color w:val="auto"/>
        </w:rPr>
        <w:t>20</w:t>
      </w:r>
      <w:r w:rsidR="008F1D96" w:rsidRPr="008C4B96">
        <w:rPr>
          <w:color w:val="auto"/>
        </w:rPr>
        <w:t>23</w:t>
      </w:r>
      <w:r w:rsidR="00CD36CF" w:rsidRPr="008C4B96">
        <w:rPr>
          <w:color w:val="auto"/>
        </w:rPr>
        <w:t xml:space="preserve"> regular session</w:t>
      </w:r>
    </w:p>
    <w:p w14:paraId="2BB6F73B" w14:textId="7357AEA8" w:rsidR="00665226" w:rsidRPr="008C4B96" w:rsidRDefault="008F1D96" w:rsidP="004B7F95">
      <w:pPr>
        <w:pStyle w:val="TitlePageBillPrefix"/>
        <w:rPr>
          <w:color w:val="auto"/>
          <w:szCs w:val="36"/>
        </w:rPr>
      </w:pPr>
      <w:r w:rsidRPr="008C4B96">
        <w:rPr>
          <w:color w:val="auto"/>
        </w:rPr>
        <w:t>Introduced</w:t>
      </w:r>
    </w:p>
    <w:p w14:paraId="2537653B" w14:textId="1EEA52A0" w:rsidR="00CD36CF" w:rsidRPr="008C4B96" w:rsidRDefault="00491112" w:rsidP="004B7F95">
      <w:pPr>
        <w:pStyle w:val="BillNumber"/>
        <w:rPr>
          <w:color w:val="auto"/>
        </w:rPr>
      </w:pPr>
      <w:sdt>
        <w:sdtPr>
          <w:rPr>
            <w:color w:val="auto"/>
          </w:rPr>
          <w:tag w:val="Chamber"/>
          <w:id w:val="893011969"/>
          <w:lock w:val="sdtLocked"/>
          <w:placeholder>
            <w:docPart w:val="DC8020698E8D4A6CB6CBF17042296E15"/>
          </w:placeholder>
          <w:dropDownList>
            <w:listItem w:displayText="House" w:value="House"/>
            <w:listItem w:displayText="Senate" w:value="Senate"/>
          </w:dropDownList>
        </w:sdtPr>
        <w:sdtEndPr/>
        <w:sdtContent>
          <w:r w:rsidR="008F1D96" w:rsidRPr="008C4B96">
            <w:rPr>
              <w:color w:val="auto"/>
            </w:rPr>
            <w:t>House</w:t>
          </w:r>
        </w:sdtContent>
      </w:sdt>
      <w:r w:rsidR="00303684" w:rsidRPr="008C4B96">
        <w:rPr>
          <w:color w:val="auto"/>
        </w:rPr>
        <w:t xml:space="preserve"> </w:t>
      </w:r>
      <w:r w:rsidR="00CD36CF" w:rsidRPr="008C4B96">
        <w:rPr>
          <w:color w:val="auto"/>
        </w:rPr>
        <w:t xml:space="preserve">Bill </w:t>
      </w:r>
      <w:sdt>
        <w:sdtPr>
          <w:rPr>
            <w:color w:val="auto"/>
          </w:rPr>
          <w:tag w:val="BNum"/>
          <w:id w:val="1645317809"/>
          <w:lock w:val="sdtLocked"/>
          <w:placeholder>
            <w:docPart w:val="A4FA4B33592B4695AAEE5A63BFC97240"/>
          </w:placeholder>
          <w:text/>
        </w:sdtPr>
        <w:sdtEndPr/>
        <w:sdtContent>
          <w:r w:rsidR="00137869">
            <w:rPr>
              <w:color w:val="auto"/>
            </w:rPr>
            <w:t>3097</w:t>
          </w:r>
        </w:sdtContent>
      </w:sdt>
    </w:p>
    <w:p w14:paraId="7AA86236" w14:textId="7D677280" w:rsidR="007C0A0D" w:rsidRPr="008C4B96" w:rsidRDefault="008F1D96" w:rsidP="004B7F95">
      <w:pPr>
        <w:pStyle w:val="References"/>
        <w:rPr>
          <w:i/>
          <w:color w:val="auto"/>
        </w:rPr>
      </w:pPr>
      <w:r w:rsidRPr="008C4B96">
        <w:rPr>
          <w:smallCaps/>
          <w:color w:val="auto"/>
        </w:rPr>
        <w:t>By Delegate</w:t>
      </w:r>
      <w:r w:rsidR="006B6CF2">
        <w:rPr>
          <w:smallCaps/>
          <w:color w:val="auto"/>
        </w:rPr>
        <w:t>s</w:t>
      </w:r>
      <w:r w:rsidRPr="008C4B96">
        <w:rPr>
          <w:smallCaps/>
          <w:color w:val="auto"/>
        </w:rPr>
        <w:t xml:space="preserve"> </w:t>
      </w:r>
      <w:r w:rsidR="00F831D0" w:rsidRPr="008C4B96">
        <w:rPr>
          <w:smallCaps/>
          <w:color w:val="auto"/>
        </w:rPr>
        <w:t>Foster</w:t>
      </w:r>
      <w:r w:rsidR="006B6CF2">
        <w:rPr>
          <w:smallCaps/>
          <w:color w:val="auto"/>
        </w:rPr>
        <w:t>, Phillips, Jeffries,</w:t>
      </w:r>
      <w:r w:rsidR="0040631C">
        <w:rPr>
          <w:smallCaps/>
          <w:color w:val="auto"/>
        </w:rPr>
        <w:t xml:space="preserve"> </w:t>
      </w:r>
      <w:r w:rsidR="006B6CF2">
        <w:rPr>
          <w:smallCaps/>
          <w:color w:val="auto"/>
        </w:rPr>
        <w:t>Fast, Burkhammer, Keaton, Brooks, Martin, Crouse, Steele</w:t>
      </w:r>
      <w:r w:rsidR="00491112">
        <w:rPr>
          <w:smallCaps/>
          <w:color w:val="auto"/>
        </w:rPr>
        <w:t xml:space="preserve"> and Hillenbrand</w:t>
      </w:r>
    </w:p>
    <w:p w14:paraId="3AE6ADF1" w14:textId="27A18ACF" w:rsidR="008F1D96" w:rsidRPr="008C4B96" w:rsidRDefault="00CD36CF" w:rsidP="004B7F95">
      <w:pPr>
        <w:pStyle w:val="References"/>
        <w:rPr>
          <w:color w:val="auto"/>
        </w:rPr>
      </w:pPr>
      <w:r w:rsidRPr="008C4B96">
        <w:rPr>
          <w:color w:val="auto"/>
        </w:rPr>
        <w:t>[</w:t>
      </w:r>
      <w:r w:rsidR="008F1D96" w:rsidRPr="008C4B96">
        <w:rPr>
          <w:color w:val="auto"/>
        </w:rPr>
        <w:t>Introduced</w:t>
      </w:r>
      <w:r w:rsidR="00FE5777">
        <w:rPr>
          <w:color w:val="auto"/>
        </w:rPr>
        <w:t xml:space="preserve"> January 27, 2023</w:t>
      </w:r>
      <w:r w:rsidR="008F1D96" w:rsidRPr="008C4B96">
        <w:rPr>
          <w:color w:val="auto"/>
        </w:rPr>
        <w:t xml:space="preserve">; </w:t>
      </w:r>
      <w:r w:rsidR="003063F3" w:rsidRPr="008C4B96">
        <w:rPr>
          <w:color w:val="auto"/>
        </w:rPr>
        <w:t>R</w:t>
      </w:r>
      <w:r w:rsidR="008F1D96" w:rsidRPr="008C4B96">
        <w:rPr>
          <w:color w:val="auto"/>
        </w:rPr>
        <w:t>eferred</w:t>
      </w:r>
    </w:p>
    <w:p w14:paraId="21A75C1D" w14:textId="0C514A0D" w:rsidR="007C0A0D" w:rsidRPr="008C4B96" w:rsidRDefault="008F1D96" w:rsidP="004B7F95">
      <w:pPr>
        <w:pStyle w:val="References"/>
        <w:rPr>
          <w:color w:val="auto"/>
        </w:rPr>
      </w:pPr>
      <w:r w:rsidRPr="008C4B96">
        <w:rPr>
          <w:color w:val="auto"/>
        </w:rPr>
        <w:t>to the Committee on</w:t>
      </w:r>
      <w:r w:rsidR="00FE5777">
        <w:rPr>
          <w:color w:val="auto"/>
        </w:rPr>
        <w:t xml:space="preserve"> Health and Human Resources then the Judiciary</w:t>
      </w:r>
      <w:r w:rsidR="00CD36CF" w:rsidRPr="008C4B96">
        <w:rPr>
          <w:color w:val="auto"/>
        </w:rPr>
        <w:t>]</w:t>
      </w:r>
    </w:p>
    <w:p w14:paraId="20A29414" w14:textId="2E87C84F" w:rsidR="00F831D0" w:rsidRPr="008C4B96" w:rsidRDefault="00F831D0" w:rsidP="00F831D0">
      <w:pPr>
        <w:pStyle w:val="TitleSection"/>
        <w:rPr>
          <w:color w:val="auto"/>
        </w:rPr>
      </w:pPr>
      <w:r w:rsidRPr="008C4B96">
        <w:rPr>
          <w:color w:val="auto"/>
        </w:rPr>
        <w:lastRenderedPageBreak/>
        <w:t xml:space="preserve">A BILL to amend the Code of West Virginia, 1931, as amended, by adding thereto a new section, designated §9-2-14, relating to prohibiting certain medical practices. </w:t>
      </w:r>
    </w:p>
    <w:p w14:paraId="18178A9A" w14:textId="77777777" w:rsidR="00F831D0" w:rsidRPr="008C4B96" w:rsidRDefault="00F831D0" w:rsidP="00F831D0">
      <w:pPr>
        <w:pStyle w:val="EnactingClause"/>
        <w:rPr>
          <w:color w:val="auto"/>
        </w:rPr>
      </w:pPr>
      <w:r w:rsidRPr="008C4B96">
        <w:rPr>
          <w:color w:val="auto"/>
        </w:rPr>
        <w:t>Be it enacted by the Legislature of West Virginia:</w:t>
      </w:r>
    </w:p>
    <w:p w14:paraId="5A2CE66C" w14:textId="77777777" w:rsidR="00F831D0" w:rsidRPr="008C4B96" w:rsidRDefault="00F831D0" w:rsidP="00F831D0">
      <w:pPr>
        <w:rPr>
          <w:rFonts w:eastAsia="Calibri"/>
          <w:i/>
          <w:color w:val="auto"/>
        </w:rPr>
        <w:sectPr w:rsidR="00F831D0" w:rsidRPr="008C4B96" w:rsidSect="00D92327">
          <w:headerReference w:type="default" r:id="rId8"/>
          <w:footerReference w:type="default" r:id="rId9"/>
          <w:type w:val="continuous"/>
          <w:pgSz w:w="12240" w:h="15840"/>
          <w:pgMar w:top="1440" w:right="1440" w:bottom="1440" w:left="1440" w:header="720" w:footer="720" w:gutter="0"/>
          <w:lnNumType w:countBy="1" w:restart="newSection"/>
          <w:pgNumType w:start="0"/>
          <w:cols w:space="720"/>
          <w:titlePg/>
          <w:docGrid w:linePitch="299"/>
        </w:sectPr>
      </w:pPr>
    </w:p>
    <w:p w14:paraId="497078C1" w14:textId="77777777" w:rsidR="00F831D0" w:rsidRPr="008C4B96" w:rsidRDefault="00F831D0" w:rsidP="001E43CD">
      <w:pPr>
        <w:pStyle w:val="ArticleHeading"/>
        <w:rPr>
          <w:color w:val="auto"/>
        </w:rPr>
        <w:sectPr w:rsidR="00F831D0" w:rsidRPr="008C4B96" w:rsidSect="00E50CD9">
          <w:type w:val="continuous"/>
          <w:pgSz w:w="12240" w:h="15840"/>
          <w:pgMar w:top="1440" w:right="1440" w:bottom="1440" w:left="1440" w:header="720" w:footer="720" w:gutter="0"/>
          <w:lnNumType w:countBy="1" w:restart="newSection"/>
          <w:cols w:space="720"/>
          <w:docGrid w:linePitch="299"/>
        </w:sectPr>
      </w:pPr>
      <w:r w:rsidRPr="008C4B96">
        <w:rPr>
          <w:color w:val="auto"/>
        </w:rPr>
        <w:t>ARTICLE 2. COMMISSIONER OF HUMAN SERVICES; POWERS, DUTIES AND RESPONSIBILITIES GENERALLY.</w:t>
      </w:r>
    </w:p>
    <w:p w14:paraId="5400030B" w14:textId="135452BC" w:rsidR="00F831D0" w:rsidRPr="008C4B96" w:rsidRDefault="00F831D0" w:rsidP="00F831D0">
      <w:pPr>
        <w:pStyle w:val="SectionHeading"/>
        <w:rPr>
          <w:color w:val="auto"/>
          <w:u w:val="single"/>
        </w:rPr>
      </w:pPr>
      <w:r w:rsidRPr="008C4B96">
        <w:rPr>
          <w:color w:val="auto"/>
          <w:u w:val="single"/>
        </w:rPr>
        <w:t xml:space="preserve">§9-2-14. Medicaid </w:t>
      </w:r>
      <w:r w:rsidR="00FD6D96" w:rsidRPr="008C4B96">
        <w:rPr>
          <w:color w:val="auto"/>
          <w:u w:val="single"/>
        </w:rPr>
        <w:t>and</w:t>
      </w:r>
      <w:r w:rsidRPr="008C4B96">
        <w:rPr>
          <w:color w:val="auto"/>
          <w:u w:val="single"/>
        </w:rPr>
        <w:t xml:space="preserve"> CHIP payment prohibition for gender reassignment surgery.</w:t>
      </w:r>
    </w:p>
    <w:p w14:paraId="1F81A29A" w14:textId="77777777" w:rsidR="00F831D0" w:rsidRPr="008C4B96" w:rsidRDefault="00F831D0" w:rsidP="00F831D0">
      <w:pPr>
        <w:rPr>
          <w:rFonts w:eastAsia="Calibri"/>
          <w:b/>
          <w:color w:val="auto"/>
          <w:u w:val="single"/>
        </w:rPr>
        <w:sectPr w:rsidR="00F831D0" w:rsidRPr="008C4B96" w:rsidSect="00E50CD9">
          <w:type w:val="continuous"/>
          <w:pgSz w:w="12240" w:h="15840"/>
          <w:pgMar w:top="1440" w:right="1440" w:bottom="1440" w:left="1440" w:header="720" w:footer="720" w:gutter="0"/>
          <w:lnNumType w:countBy="1" w:restart="newSection"/>
          <w:cols w:space="720"/>
          <w:docGrid w:linePitch="299"/>
        </w:sectPr>
      </w:pPr>
    </w:p>
    <w:p w14:paraId="4B47AD1C" w14:textId="77777777" w:rsidR="00F831D0" w:rsidRPr="008C4B96" w:rsidRDefault="00F831D0" w:rsidP="00F831D0">
      <w:pPr>
        <w:pStyle w:val="SectionBody"/>
        <w:rPr>
          <w:color w:val="auto"/>
          <w:u w:val="single"/>
        </w:rPr>
      </w:pPr>
      <w:r w:rsidRPr="008C4B96">
        <w:rPr>
          <w:color w:val="auto"/>
          <w:u w:val="single"/>
        </w:rPr>
        <w:t>(a) For the purposes of this section:</w:t>
      </w:r>
    </w:p>
    <w:p w14:paraId="17C8E9BC" w14:textId="39DBB23C" w:rsidR="00F831D0" w:rsidRPr="008C4B96" w:rsidRDefault="004821AA" w:rsidP="00F831D0">
      <w:pPr>
        <w:pStyle w:val="SectionBody"/>
        <w:rPr>
          <w:color w:val="auto"/>
          <w:u w:val="single"/>
        </w:rPr>
      </w:pPr>
      <w:r w:rsidRPr="008C4B96">
        <w:rPr>
          <w:color w:val="auto"/>
          <w:u w:val="single"/>
        </w:rPr>
        <w:t xml:space="preserve">(1) </w:t>
      </w:r>
      <w:r w:rsidR="00F831D0" w:rsidRPr="008C4B96">
        <w:rPr>
          <w:color w:val="auto"/>
          <w:u w:val="single"/>
        </w:rPr>
        <w:t>"Biological sex" means the biological indication of male and female in the context of reproductive potential or capacity, such as sex chromosomes, naturally occurring sex hormones, gonads and nonambiguous internal and external genitalia present at birth, without regard to an individual's psychological, chosen or subjective experience or gender.</w:t>
      </w:r>
    </w:p>
    <w:p w14:paraId="11BB8D9E" w14:textId="76627C67" w:rsidR="00F831D0" w:rsidRPr="008C4B96" w:rsidRDefault="004821AA" w:rsidP="00F831D0">
      <w:pPr>
        <w:pStyle w:val="SectionBody"/>
        <w:rPr>
          <w:color w:val="auto"/>
          <w:u w:val="single"/>
        </w:rPr>
      </w:pPr>
      <w:r w:rsidRPr="008C4B96">
        <w:rPr>
          <w:color w:val="auto"/>
          <w:u w:val="single"/>
        </w:rPr>
        <w:t xml:space="preserve">(2) </w:t>
      </w:r>
      <w:r w:rsidR="00F831D0" w:rsidRPr="008C4B96">
        <w:rPr>
          <w:color w:val="auto"/>
          <w:u w:val="single"/>
        </w:rPr>
        <w:t>"Gender" means the psychological, behavioral, social and cultural aspects of being male or female.</w:t>
      </w:r>
    </w:p>
    <w:p w14:paraId="6334A257" w14:textId="745E7F6C" w:rsidR="00F831D0" w:rsidRPr="008C4B96" w:rsidRDefault="004821AA" w:rsidP="00F831D0">
      <w:pPr>
        <w:pStyle w:val="SectionBody"/>
        <w:rPr>
          <w:color w:val="auto"/>
          <w:u w:val="single"/>
        </w:rPr>
      </w:pPr>
      <w:r w:rsidRPr="008C4B96">
        <w:rPr>
          <w:color w:val="auto"/>
          <w:u w:val="single"/>
        </w:rPr>
        <w:t xml:space="preserve">(3) </w:t>
      </w:r>
      <w:r w:rsidR="00F831D0" w:rsidRPr="008C4B96">
        <w:rPr>
          <w:color w:val="auto"/>
          <w:u w:val="single"/>
        </w:rPr>
        <w:t xml:space="preserve">"Gender transition" means the process in which a person goes from identifying with and living as a gender that corresponds to the person's biological sex to identifying with and living as a gender different from the person biological sex and may involve social, legal or physical changes. </w:t>
      </w:r>
    </w:p>
    <w:p w14:paraId="7544C96E" w14:textId="63F21560" w:rsidR="00F831D0" w:rsidRPr="008C4B96" w:rsidRDefault="004821AA" w:rsidP="00F831D0">
      <w:pPr>
        <w:pStyle w:val="SectionBody"/>
        <w:rPr>
          <w:color w:val="auto"/>
          <w:u w:val="single"/>
        </w:rPr>
      </w:pPr>
      <w:r w:rsidRPr="008C4B96">
        <w:rPr>
          <w:color w:val="auto"/>
          <w:u w:val="single"/>
        </w:rPr>
        <w:t xml:space="preserve">(4) </w:t>
      </w:r>
      <w:r w:rsidR="00F831D0" w:rsidRPr="008C4B96">
        <w:rPr>
          <w:color w:val="auto"/>
          <w:u w:val="single"/>
        </w:rPr>
        <w:t>"Irreversible gender reassignment surgery" means a medical procedure performed for the purpose of assisting an individual with a gender transition, including any of the following:</w:t>
      </w:r>
    </w:p>
    <w:p w14:paraId="6AF07B64" w14:textId="78EF5BEE" w:rsidR="00F831D0" w:rsidRPr="008C4B96" w:rsidRDefault="00F831D0" w:rsidP="00F831D0">
      <w:pPr>
        <w:pStyle w:val="SectionBody"/>
        <w:rPr>
          <w:color w:val="auto"/>
          <w:u w:val="single"/>
        </w:rPr>
      </w:pPr>
      <w:r w:rsidRPr="008C4B96">
        <w:rPr>
          <w:color w:val="auto"/>
          <w:u w:val="single"/>
        </w:rPr>
        <w:t>(</w:t>
      </w:r>
      <w:r w:rsidR="004821AA" w:rsidRPr="008C4B96">
        <w:rPr>
          <w:color w:val="auto"/>
          <w:u w:val="single"/>
        </w:rPr>
        <w:t>A</w:t>
      </w:r>
      <w:r w:rsidRPr="008C4B96">
        <w:rPr>
          <w:color w:val="auto"/>
          <w:u w:val="single"/>
        </w:rPr>
        <w:t>) Penectomy, orchiectomy, vaginoplasty, clitoroplasty, or vulvoplasty for biologically male patients or hysterectomy or ovariectomy for biologically female patients;</w:t>
      </w:r>
    </w:p>
    <w:p w14:paraId="26BAA40A" w14:textId="314417B5" w:rsidR="00F831D0" w:rsidRPr="008C4B96" w:rsidRDefault="00F831D0" w:rsidP="00F831D0">
      <w:pPr>
        <w:pStyle w:val="SectionBody"/>
        <w:rPr>
          <w:color w:val="auto"/>
          <w:u w:val="single"/>
        </w:rPr>
      </w:pPr>
      <w:r w:rsidRPr="008C4B96">
        <w:rPr>
          <w:color w:val="auto"/>
          <w:u w:val="single"/>
        </w:rPr>
        <w:t>(</w:t>
      </w:r>
      <w:r w:rsidR="004821AA" w:rsidRPr="008C4B96">
        <w:rPr>
          <w:color w:val="auto"/>
          <w:u w:val="single"/>
        </w:rPr>
        <w:t>B</w:t>
      </w:r>
      <w:r w:rsidRPr="008C4B96">
        <w:rPr>
          <w:color w:val="auto"/>
          <w:u w:val="single"/>
        </w:rPr>
        <w:t>) Metoidioplasty, Phalloplasty, vaginectomy, scrotoplasty implantation of erection or testicular prostheses for biologically female patients; and</w:t>
      </w:r>
    </w:p>
    <w:p w14:paraId="6133DF15" w14:textId="729DF41E" w:rsidR="00F831D0" w:rsidRPr="008C4B96" w:rsidRDefault="00F831D0" w:rsidP="00F831D0">
      <w:pPr>
        <w:pStyle w:val="SectionBody"/>
        <w:rPr>
          <w:color w:val="auto"/>
          <w:u w:val="single"/>
        </w:rPr>
      </w:pPr>
      <w:r w:rsidRPr="008C4B96">
        <w:rPr>
          <w:color w:val="auto"/>
          <w:u w:val="single"/>
        </w:rPr>
        <w:t>(</w:t>
      </w:r>
      <w:r w:rsidR="004821AA" w:rsidRPr="008C4B96">
        <w:rPr>
          <w:color w:val="auto"/>
          <w:u w:val="single"/>
        </w:rPr>
        <w:t>C</w:t>
      </w:r>
      <w:r w:rsidRPr="008C4B96">
        <w:rPr>
          <w:color w:val="auto"/>
          <w:u w:val="single"/>
        </w:rPr>
        <w:t xml:space="preserve">) Augmentation mammoplasty for biological male patient and subcutaneous mastectomy for female patients. </w:t>
      </w:r>
    </w:p>
    <w:p w14:paraId="1E022576" w14:textId="5FEEE674" w:rsidR="00F831D0" w:rsidRPr="008C4B96" w:rsidRDefault="00F831D0" w:rsidP="00F831D0">
      <w:pPr>
        <w:pStyle w:val="SectionBody"/>
        <w:rPr>
          <w:color w:val="auto"/>
          <w:u w:val="single"/>
        </w:rPr>
      </w:pPr>
      <w:r w:rsidRPr="008C4B96">
        <w:rPr>
          <w:color w:val="auto"/>
          <w:u w:val="single"/>
        </w:rPr>
        <w:lastRenderedPageBreak/>
        <w:t xml:space="preserve">(b) A physician who accepts or whose practice accepts Medicaid or Children's Health Insurance Program ("CHIP") as a form of payment may not provide irreversible gender reassignment surgery to a person who is under eighteen years of age.  </w:t>
      </w:r>
    </w:p>
    <w:p w14:paraId="74FF4A76" w14:textId="44231DC8" w:rsidR="007C0A0D" w:rsidRPr="008C4B96" w:rsidRDefault="007C0A0D" w:rsidP="007C0A0D">
      <w:pPr>
        <w:pStyle w:val="Note"/>
        <w:rPr>
          <w:color w:val="auto"/>
        </w:rPr>
      </w:pPr>
      <w:r w:rsidRPr="008C4B96">
        <w:rPr>
          <w:color w:val="auto"/>
        </w:rPr>
        <w:t>NOTE: The purpose of this bill is to</w:t>
      </w:r>
      <w:r w:rsidR="00014D1C" w:rsidRPr="008C4B96">
        <w:rPr>
          <w:color w:val="auto"/>
        </w:rPr>
        <w:t xml:space="preserve"> </w:t>
      </w:r>
      <w:r w:rsidR="00F831D0" w:rsidRPr="008C4B96">
        <w:rPr>
          <w:color w:val="auto"/>
        </w:rPr>
        <w:t>prohibit Medicaid and CHIP payment for certain prohibited medical practices</w:t>
      </w:r>
      <w:r w:rsidR="00462B3C" w:rsidRPr="008C4B96">
        <w:rPr>
          <w:color w:val="auto"/>
        </w:rPr>
        <w:t>.</w:t>
      </w:r>
    </w:p>
    <w:p w14:paraId="4BED203F" w14:textId="479172C5" w:rsidR="00E831B3" w:rsidRPr="008C4B96" w:rsidRDefault="007C0A0D" w:rsidP="00462B3C">
      <w:pPr>
        <w:pStyle w:val="Note"/>
        <w:rPr>
          <w:color w:val="auto"/>
        </w:rPr>
      </w:pPr>
      <w:r w:rsidRPr="008C4B96">
        <w:rPr>
          <w:color w:val="auto"/>
        </w:rPr>
        <w:t>Strike-throughs indicate language that would be stricken from a heading or the present law and underscoring indicates new language that would be added.</w:t>
      </w:r>
    </w:p>
    <w:sectPr w:rsidR="00E831B3" w:rsidRPr="008C4B96" w:rsidSect="0050771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8B25F" w14:textId="77777777" w:rsidR="00A15A7C" w:rsidRPr="00B844FE" w:rsidRDefault="00A15A7C" w:rsidP="00B844FE">
      <w:r>
        <w:separator/>
      </w:r>
    </w:p>
  </w:endnote>
  <w:endnote w:type="continuationSeparator" w:id="0">
    <w:p w14:paraId="5F4E7725" w14:textId="77777777" w:rsidR="00A15A7C" w:rsidRPr="00B844FE" w:rsidRDefault="00A15A7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3942497"/>
      <w:docPartObj>
        <w:docPartGallery w:val="Page Numbers (Bottom of Page)"/>
        <w:docPartUnique/>
      </w:docPartObj>
    </w:sdtPr>
    <w:sdtEndPr>
      <w:rPr>
        <w:noProof/>
      </w:rPr>
    </w:sdtEndPr>
    <w:sdtContent>
      <w:p w14:paraId="3E73423E" w14:textId="1766821A" w:rsidR="00462B3C" w:rsidRDefault="00462B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858872" w14:textId="77777777" w:rsidR="00462B3C" w:rsidRPr="00F916F7" w:rsidRDefault="00462B3C" w:rsidP="00F916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A76F9" w14:textId="77777777" w:rsidR="00A15A7C" w:rsidRPr="00B844FE" w:rsidRDefault="00A15A7C" w:rsidP="00B844FE">
      <w:r>
        <w:separator/>
      </w:r>
    </w:p>
  </w:footnote>
  <w:footnote w:type="continuationSeparator" w:id="0">
    <w:p w14:paraId="638067D4" w14:textId="77777777" w:rsidR="00A15A7C" w:rsidRPr="00B844FE" w:rsidRDefault="00A15A7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D0909" w14:textId="3A07B0FC" w:rsidR="00462B3C" w:rsidRPr="00F916F7" w:rsidRDefault="00462B3C" w:rsidP="00F916F7">
    <w:pPr>
      <w:pStyle w:val="Header"/>
    </w:pPr>
    <w:r>
      <w:t>Intr. HB</w:t>
    </w:r>
    <w:r>
      <w:tab/>
    </w:r>
    <w:r>
      <w:tab/>
      <w:t>2023R3</w:t>
    </w:r>
    <w:r w:rsidR="00014D1C">
      <w:t>15</w:t>
    </w:r>
    <w:r w:rsidR="00F831D0">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F4C16"/>
    <w:multiLevelType w:val="hybridMultilevel"/>
    <w:tmpl w:val="372AD4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01255716">
    <w:abstractNumId w:val="1"/>
  </w:num>
  <w:num w:numId="2" w16cid:durableId="92821664">
    <w:abstractNumId w:val="1"/>
  </w:num>
  <w:num w:numId="3" w16cid:durableId="11399999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E72"/>
    <w:rsid w:val="00002112"/>
    <w:rsid w:val="0000526A"/>
    <w:rsid w:val="00014D1C"/>
    <w:rsid w:val="000478C0"/>
    <w:rsid w:val="00085D22"/>
    <w:rsid w:val="000C5C77"/>
    <w:rsid w:val="000C6F60"/>
    <w:rsid w:val="0010070F"/>
    <w:rsid w:val="00137869"/>
    <w:rsid w:val="0014399F"/>
    <w:rsid w:val="0015112E"/>
    <w:rsid w:val="001552E7"/>
    <w:rsid w:val="001566B4"/>
    <w:rsid w:val="00175B38"/>
    <w:rsid w:val="001C279E"/>
    <w:rsid w:val="001D459E"/>
    <w:rsid w:val="0027011C"/>
    <w:rsid w:val="00273E72"/>
    <w:rsid w:val="00274200"/>
    <w:rsid w:val="00275740"/>
    <w:rsid w:val="002A0269"/>
    <w:rsid w:val="00301F44"/>
    <w:rsid w:val="00303684"/>
    <w:rsid w:val="003063F3"/>
    <w:rsid w:val="003143F5"/>
    <w:rsid w:val="00314854"/>
    <w:rsid w:val="003C51CD"/>
    <w:rsid w:val="0040631C"/>
    <w:rsid w:val="004247A2"/>
    <w:rsid w:val="00462B3C"/>
    <w:rsid w:val="004821AA"/>
    <w:rsid w:val="00491112"/>
    <w:rsid w:val="004A6EB1"/>
    <w:rsid w:val="004B2795"/>
    <w:rsid w:val="004B7F95"/>
    <w:rsid w:val="004C13DD"/>
    <w:rsid w:val="004E3441"/>
    <w:rsid w:val="00507718"/>
    <w:rsid w:val="0059464B"/>
    <w:rsid w:val="005A5366"/>
    <w:rsid w:val="00637E73"/>
    <w:rsid w:val="00665226"/>
    <w:rsid w:val="006865E9"/>
    <w:rsid w:val="00691F3E"/>
    <w:rsid w:val="00694BFB"/>
    <w:rsid w:val="006A106B"/>
    <w:rsid w:val="006B6CF2"/>
    <w:rsid w:val="006C523D"/>
    <w:rsid w:val="006D4036"/>
    <w:rsid w:val="007079AF"/>
    <w:rsid w:val="00745141"/>
    <w:rsid w:val="007C0A0D"/>
    <w:rsid w:val="007E02CF"/>
    <w:rsid w:val="007F1CF5"/>
    <w:rsid w:val="007F56FE"/>
    <w:rsid w:val="00834EDE"/>
    <w:rsid w:val="008736AA"/>
    <w:rsid w:val="008C4B96"/>
    <w:rsid w:val="008D275D"/>
    <w:rsid w:val="008F1D96"/>
    <w:rsid w:val="00913363"/>
    <w:rsid w:val="0095244E"/>
    <w:rsid w:val="00980327"/>
    <w:rsid w:val="009F1067"/>
    <w:rsid w:val="00A15A7C"/>
    <w:rsid w:val="00A31E01"/>
    <w:rsid w:val="00A527AD"/>
    <w:rsid w:val="00A718CF"/>
    <w:rsid w:val="00A72E7C"/>
    <w:rsid w:val="00AC3B58"/>
    <w:rsid w:val="00AE48A0"/>
    <w:rsid w:val="00AE61BE"/>
    <w:rsid w:val="00B16F25"/>
    <w:rsid w:val="00B24422"/>
    <w:rsid w:val="00B80C20"/>
    <w:rsid w:val="00B837E9"/>
    <w:rsid w:val="00B844FE"/>
    <w:rsid w:val="00BC562B"/>
    <w:rsid w:val="00C33014"/>
    <w:rsid w:val="00C33434"/>
    <w:rsid w:val="00C34869"/>
    <w:rsid w:val="00C42EB6"/>
    <w:rsid w:val="00C85096"/>
    <w:rsid w:val="00CB20EF"/>
    <w:rsid w:val="00CD12CB"/>
    <w:rsid w:val="00CD36CF"/>
    <w:rsid w:val="00CD3F81"/>
    <w:rsid w:val="00CF1DCA"/>
    <w:rsid w:val="00D579FC"/>
    <w:rsid w:val="00D92327"/>
    <w:rsid w:val="00DE526B"/>
    <w:rsid w:val="00DF199D"/>
    <w:rsid w:val="00E01542"/>
    <w:rsid w:val="00E365F1"/>
    <w:rsid w:val="00E50CD9"/>
    <w:rsid w:val="00E62F48"/>
    <w:rsid w:val="00E6784B"/>
    <w:rsid w:val="00E831B3"/>
    <w:rsid w:val="00EB203E"/>
    <w:rsid w:val="00EE70CB"/>
    <w:rsid w:val="00F13BEC"/>
    <w:rsid w:val="00F23775"/>
    <w:rsid w:val="00F41CA2"/>
    <w:rsid w:val="00F443C0"/>
    <w:rsid w:val="00F62EFB"/>
    <w:rsid w:val="00F831D0"/>
    <w:rsid w:val="00F939A4"/>
    <w:rsid w:val="00FA7B09"/>
    <w:rsid w:val="00FD6D96"/>
    <w:rsid w:val="00FE067E"/>
    <w:rsid w:val="00FE5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1915B20A"/>
  <w15:chartTrackingRefBased/>
  <w15:docId w15:val="{A6A3C6AD-70FC-4493-81F9-D10DA62D7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styleId="PageNumber">
    <w:name w:val="page number"/>
    <w:basedOn w:val="DefaultParagraphFont"/>
    <w:uiPriority w:val="99"/>
    <w:semiHidden/>
    <w:locked/>
    <w:rsid w:val="007C0A0D"/>
  </w:style>
  <w:style w:type="character" w:customStyle="1" w:styleId="ArticleHeadingChar">
    <w:name w:val="Article Heading Char"/>
    <w:link w:val="ArticleHeading"/>
    <w:rsid w:val="008F1D96"/>
    <w:rPr>
      <w:rFonts w:eastAsia="Calibri"/>
      <w:b/>
      <w:caps/>
      <w:color w:val="000000"/>
      <w:sz w:val="24"/>
    </w:rPr>
  </w:style>
  <w:style w:type="character" w:customStyle="1" w:styleId="SectionBodyChar">
    <w:name w:val="Section Body Char"/>
    <w:link w:val="SectionBody"/>
    <w:rsid w:val="00913363"/>
    <w:rPr>
      <w:rFonts w:eastAsia="Calibri"/>
      <w:color w:val="000000"/>
    </w:rPr>
  </w:style>
  <w:style w:type="paragraph" w:styleId="NormalWeb">
    <w:name w:val="Normal (Web)"/>
    <w:basedOn w:val="Normal"/>
    <w:uiPriority w:val="99"/>
    <w:semiHidden/>
    <w:unhideWhenUsed/>
    <w:locked/>
    <w:rsid w:val="00014D1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ectionHeadingChar">
    <w:name w:val="Section Heading Char"/>
    <w:link w:val="SectionHeading"/>
    <w:locked/>
    <w:rsid w:val="00F831D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924281">
      <w:bodyDiv w:val="1"/>
      <w:marLeft w:val="0"/>
      <w:marRight w:val="0"/>
      <w:marTop w:val="0"/>
      <w:marBottom w:val="0"/>
      <w:divBdr>
        <w:top w:val="none" w:sz="0" w:space="0" w:color="auto"/>
        <w:left w:val="none" w:sz="0" w:space="0" w:color="auto"/>
        <w:bottom w:val="none" w:sz="0" w:space="0" w:color="auto"/>
        <w:right w:val="none" w:sz="0" w:space="0" w:color="auto"/>
      </w:divBdr>
    </w:div>
    <w:div w:id="1755469715">
      <w:bodyDiv w:val="1"/>
      <w:marLeft w:val="0"/>
      <w:marRight w:val="0"/>
      <w:marTop w:val="0"/>
      <w:marBottom w:val="0"/>
      <w:divBdr>
        <w:top w:val="none" w:sz="0" w:space="0" w:color="auto"/>
        <w:left w:val="none" w:sz="0" w:space="0" w:color="auto"/>
        <w:bottom w:val="none" w:sz="0" w:space="0" w:color="auto"/>
        <w:right w:val="none" w:sz="0" w:space="0" w:color="auto"/>
      </w:divBdr>
    </w:div>
    <w:div w:id="185788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8020698E8D4A6CB6CBF17042296E15"/>
        <w:category>
          <w:name w:val="General"/>
          <w:gallery w:val="placeholder"/>
        </w:category>
        <w:types>
          <w:type w:val="bbPlcHdr"/>
        </w:types>
        <w:behaviors>
          <w:behavior w:val="content"/>
        </w:behaviors>
        <w:guid w:val="{E1340486-3023-42D8-8802-74E8E2F40891}"/>
      </w:docPartPr>
      <w:docPartBody>
        <w:p w:rsidR="00454BAB" w:rsidRDefault="009E00D7">
          <w:pPr>
            <w:pStyle w:val="DC8020698E8D4A6CB6CBF17042296E15"/>
          </w:pPr>
          <w:r w:rsidRPr="00B844FE">
            <w:t>[Type here]</w:t>
          </w:r>
        </w:p>
      </w:docPartBody>
    </w:docPart>
    <w:docPart>
      <w:docPartPr>
        <w:name w:val="A4FA4B33592B4695AAEE5A63BFC97240"/>
        <w:category>
          <w:name w:val="General"/>
          <w:gallery w:val="placeholder"/>
        </w:category>
        <w:types>
          <w:type w:val="bbPlcHdr"/>
        </w:types>
        <w:behaviors>
          <w:behavior w:val="content"/>
        </w:behaviors>
        <w:guid w:val="{F3A8D374-ADDC-45E7-A442-22E7C30A7994}"/>
      </w:docPartPr>
      <w:docPartBody>
        <w:p w:rsidR="00454BAB" w:rsidRDefault="009E00D7">
          <w:pPr>
            <w:pStyle w:val="A4FA4B33592B4695AAEE5A63BFC97240"/>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0D7"/>
    <w:rsid w:val="001A4CC0"/>
    <w:rsid w:val="00454BAB"/>
    <w:rsid w:val="009E0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8020698E8D4A6CB6CBF17042296E15">
    <w:name w:val="DC8020698E8D4A6CB6CBF17042296E15"/>
  </w:style>
  <w:style w:type="paragraph" w:customStyle="1" w:styleId="A4FA4B33592B4695AAEE5A63BFC97240">
    <w:name w:val="A4FA4B33592B4695AAEE5A63BFC97240"/>
  </w:style>
  <w:style w:type="character" w:styleId="PlaceholderText">
    <w:name w:val="Placeholder Text"/>
    <w:basedOn w:val="DefaultParagraphFont"/>
    <w:uiPriority w:val="99"/>
    <w:semiHidden/>
    <w:rsid w:val="001A4CC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35C2E-D5AA-48D8-A7F4-4C8C3D808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4</cp:revision>
  <dcterms:created xsi:type="dcterms:W3CDTF">2023-01-26T19:47:00Z</dcterms:created>
  <dcterms:modified xsi:type="dcterms:W3CDTF">2023-01-30T17:06:00Z</dcterms:modified>
</cp:coreProperties>
</file>