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5940F" w14:textId="77777777" w:rsidR="00FE067E" w:rsidRPr="00D96A43" w:rsidRDefault="00CD36CF" w:rsidP="002010BF">
      <w:pPr>
        <w:pStyle w:val="TitlePageOrigin"/>
      </w:pPr>
      <w:r w:rsidRPr="00D96A43">
        <w:t>WEST virginia legislature</w:t>
      </w:r>
    </w:p>
    <w:p w14:paraId="2FADC41D" w14:textId="7C8E392D" w:rsidR="00CD36CF" w:rsidRPr="00D96A43" w:rsidRDefault="00CD36CF" w:rsidP="002010BF">
      <w:pPr>
        <w:pStyle w:val="TitlePageSession"/>
      </w:pPr>
      <w:r w:rsidRPr="00D96A43">
        <w:t>20</w:t>
      </w:r>
      <w:r w:rsidR="00081D6D" w:rsidRPr="00D96A43">
        <w:t>2</w:t>
      </w:r>
      <w:r w:rsidR="00D7428E" w:rsidRPr="00D96A43">
        <w:t>3</w:t>
      </w:r>
      <w:r w:rsidRPr="00D96A43">
        <w:t xml:space="preserve"> regular session</w:t>
      </w:r>
    </w:p>
    <w:p w14:paraId="773462D7" w14:textId="642FE418" w:rsidR="00D96A43" w:rsidRPr="00D96A43" w:rsidRDefault="00D96A43" w:rsidP="002010BF">
      <w:pPr>
        <w:pStyle w:val="TitlePageSession"/>
      </w:pPr>
      <w:r w:rsidRPr="00D96A43">
        <w:t>ENROLLED</w:t>
      </w:r>
    </w:p>
    <w:p w14:paraId="38495D02" w14:textId="77777777" w:rsidR="00CD36CF" w:rsidRPr="00D96A43" w:rsidRDefault="004004C0" w:rsidP="002010BF">
      <w:pPr>
        <w:pStyle w:val="TitlePageBillPrefix"/>
      </w:pPr>
      <w:sdt>
        <w:sdtPr>
          <w:tag w:val="IntroDate"/>
          <w:id w:val="-1236936958"/>
          <w:placeholder>
            <w:docPart w:val="F82C93977D334DDF9C1E9AD4286B70D6"/>
          </w:placeholder>
          <w:text/>
        </w:sdtPr>
        <w:sdtEndPr/>
        <w:sdtContent>
          <w:r w:rsidR="00AC3B58" w:rsidRPr="00D96A43">
            <w:t>Committee Substitute</w:t>
          </w:r>
        </w:sdtContent>
      </w:sdt>
    </w:p>
    <w:p w14:paraId="7181F2B6" w14:textId="77777777" w:rsidR="00AC3B58" w:rsidRPr="00D96A43" w:rsidRDefault="00AC3B58" w:rsidP="002010BF">
      <w:pPr>
        <w:pStyle w:val="TitlePageBillPrefix"/>
      </w:pPr>
      <w:r w:rsidRPr="00D96A43">
        <w:t>for</w:t>
      </w:r>
    </w:p>
    <w:p w14:paraId="214919EB" w14:textId="77777777" w:rsidR="00CD36CF" w:rsidRPr="00D96A43" w:rsidRDefault="004004C0" w:rsidP="002010BF">
      <w:pPr>
        <w:pStyle w:val="BillNumber"/>
      </w:pPr>
      <w:sdt>
        <w:sdtPr>
          <w:tag w:val="Chamber"/>
          <w:id w:val="893011969"/>
          <w:lock w:val="sdtLocked"/>
          <w:placeholder>
            <w:docPart w:val="58571470C4774908A033A040BF5CF6C7"/>
          </w:placeholder>
          <w:dropDownList>
            <w:listItem w:displayText="House" w:value="House"/>
            <w:listItem w:displayText="Senate" w:value="Senate"/>
          </w:dropDownList>
        </w:sdtPr>
        <w:sdtEndPr/>
        <w:sdtContent>
          <w:r w:rsidR="00E97D67" w:rsidRPr="00D96A43">
            <w:t>House</w:t>
          </w:r>
        </w:sdtContent>
      </w:sdt>
      <w:r w:rsidR="00303684" w:rsidRPr="00D96A43">
        <w:t xml:space="preserve"> </w:t>
      </w:r>
      <w:r w:rsidR="00CD36CF" w:rsidRPr="00D96A43">
        <w:t xml:space="preserve">Bill </w:t>
      </w:r>
      <w:sdt>
        <w:sdtPr>
          <w:tag w:val="BNum"/>
          <w:id w:val="1645317809"/>
          <w:lock w:val="sdtLocked"/>
          <w:placeholder>
            <w:docPart w:val="70918C0A4579492E8C479295004DC123"/>
          </w:placeholder>
          <w:text/>
        </w:sdtPr>
        <w:sdtEndPr/>
        <w:sdtContent>
          <w:r w:rsidR="00E97D67" w:rsidRPr="00D96A43">
            <w:t>3018</w:t>
          </w:r>
        </w:sdtContent>
      </w:sdt>
    </w:p>
    <w:p w14:paraId="0C741222" w14:textId="6EBBFB9A" w:rsidR="00E97D67" w:rsidRPr="00D96A43" w:rsidRDefault="00E97D67" w:rsidP="002010BF">
      <w:pPr>
        <w:pStyle w:val="References"/>
        <w:rPr>
          <w:smallCaps/>
        </w:rPr>
      </w:pPr>
      <w:r w:rsidRPr="00D96A43">
        <w:rPr>
          <w:smallCaps/>
        </w:rPr>
        <w:t>By Delegates Young, Garcia, Crouse, Chiarelli, Hornby, Fast, Worrell, Holstein and Hansen</w:t>
      </w:r>
    </w:p>
    <w:p w14:paraId="06D8567A" w14:textId="77777777" w:rsidR="00C10EAB" w:rsidRDefault="00CD36CF" w:rsidP="000F64D3">
      <w:pPr>
        <w:pStyle w:val="References"/>
        <w:ind w:left="1260" w:right="1260"/>
        <w:sectPr w:rsidR="00C10EAB" w:rsidSect="00E97D6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D96A43">
        <w:t>[</w:t>
      </w:r>
      <w:sdt>
        <w:sdtPr>
          <w:tag w:val="References"/>
          <w:id w:val="-1043047873"/>
          <w:placeholder>
            <w:docPart w:val="76EE196671614820AF8CCFE042A67322"/>
          </w:placeholder>
          <w:text w:multiLine="1"/>
        </w:sdtPr>
        <w:sdtEndPr/>
        <w:sdtContent>
          <w:r w:rsidR="00D96A43" w:rsidRPr="00D96A43">
            <w:t>Passed March 11, 2023; in effect ninety days from passage.</w:t>
          </w:r>
        </w:sdtContent>
      </w:sdt>
      <w:r w:rsidRPr="00D96A43">
        <w:t>]</w:t>
      </w:r>
    </w:p>
    <w:p w14:paraId="22AECC91" w14:textId="57E80ED7" w:rsidR="00C54B12" w:rsidRPr="00D96A43" w:rsidRDefault="00C54B12" w:rsidP="000F64D3">
      <w:pPr>
        <w:pStyle w:val="References"/>
        <w:ind w:left="1260" w:right="1260"/>
        <w:sectPr w:rsidR="00C54B12" w:rsidRPr="00D96A43" w:rsidSect="00C10EAB">
          <w:pgSz w:w="12240" w:h="15840" w:code="1"/>
          <w:pgMar w:top="1440" w:right="1440" w:bottom="1440" w:left="1440" w:header="720" w:footer="720" w:gutter="0"/>
          <w:lnNumType w:countBy="1" w:restart="newSection"/>
          <w:pgNumType w:start="0"/>
          <w:cols w:space="720"/>
          <w:titlePg/>
          <w:docGrid w:linePitch="360"/>
        </w:sectPr>
      </w:pPr>
    </w:p>
    <w:p w14:paraId="5BE859F2" w14:textId="4231DA32" w:rsidR="00E97D67" w:rsidRPr="00D96A43" w:rsidRDefault="00E97D67" w:rsidP="00E97D67">
      <w:pPr>
        <w:pStyle w:val="References"/>
      </w:pPr>
    </w:p>
    <w:p w14:paraId="7BCF9092" w14:textId="5A386374" w:rsidR="00E97D67" w:rsidRPr="00D96A43" w:rsidRDefault="00D96A43" w:rsidP="001C3B92">
      <w:pPr>
        <w:pStyle w:val="TitleSection"/>
        <w:rPr>
          <w:color w:val="auto"/>
        </w:rPr>
      </w:pPr>
      <w:r w:rsidRPr="00A452B4">
        <w:rPr>
          <w:rFonts w:cs="Arial"/>
        </w:rPr>
        <w:lastRenderedPageBreak/>
        <w:t>A</w:t>
      </w:r>
      <w:r>
        <w:rPr>
          <w:rFonts w:cs="Arial"/>
        </w:rPr>
        <w:t>N ACT</w:t>
      </w:r>
      <w:r w:rsidRPr="00A452B4">
        <w:rPr>
          <w:rFonts w:cs="Arial"/>
        </w:rPr>
        <w:t xml:space="preserve"> to repeal §48-2-103 of the Code of West Virginia, 1931, as amended; and to amend and reenact §48-2-106 and §48-2-301</w:t>
      </w:r>
      <w:r>
        <w:rPr>
          <w:rFonts w:cs="Arial"/>
        </w:rPr>
        <w:t xml:space="preserve"> of the same</w:t>
      </w:r>
      <w:r w:rsidRPr="00A452B4">
        <w:rPr>
          <w:rFonts w:cs="Arial"/>
        </w:rPr>
        <w:t>, all related</w:t>
      </w:r>
      <w:r>
        <w:rPr>
          <w:rFonts w:cs="Arial"/>
        </w:rPr>
        <w:t xml:space="preserve"> to</w:t>
      </w:r>
      <w:r w:rsidRPr="00A452B4">
        <w:rPr>
          <w:rFonts w:cs="Arial"/>
        </w:rPr>
        <w:t xml:space="preserve"> </w:t>
      </w:r>
      <w:r>
        <w:rPr>
          <w:rFonts w:cs="Arial"/>
        </w:rPr>
        <w:t>the</w:t>
      </w:r>
      <w:r w:rsidRPr="00A452B4">
        <w:rPr>
          <w:rFonts w:cs="Arial"/>
        </w:rPr>
        <w:t xml:space="preserve"> age of consent</w:t>
      </w:r>
      <w:r>
        <w:rPr>
          <w:rFonts w:cs="Arial"/>
        </w:rPr>
        <w:t xml:space="preserve"> for marriage</w:t>
      </w:r>
      <w:r w:rsidRPr="00A452B4">
        <w:rPr>
          <w:rFonts w:cs="Arial"/>
        </w:rPr>
        <w:t>;</w:t>
      </w:r>
      <w:r>
        <w:rPr>
          <w:rFonts w:cs="Arial"/>
        </w:rPr>
        <w:t xml:space="preserve"> setting the age of consent to marriage at 18; providing an exception allowing individuals younger than 18 but who have reached the age of 16 to marry with both their consent and the written, affirmative consent of</w:t>
      </w:r>
      <w:r w:rsidRPr="00A452B4">
        <w:rPr>
          <w:rFonts w:cs="Arial"/>
        </w:rPr>
        <w:t xml:space="preserve"> their parents</w:t>
      </w:r>
      <w:r>
        <w:rPr>
          <w:rFonts w:cs="Arial"/>
        </w:rPr>
        <w:t xml:space="preserve"> or</w:t>
      </w:r>
      <w:r w:rsidRPr="00A452B4">
        <w:rPr>
          <w:rFonts w:cs="Arial"/>
        </w:rPr>
        <w:t xml:space="preserve"> legal guardian;</w:t>
      </w:r>
      <w:r>
        <w:rPr>
          <w:rFonts w:cs="Arial"/>
        </w:rPr>
        <w:t xml:space="preserve"> establishing the manner by which a parent or guardian provides affirmative consent; further providing that an individual under the age of 18 cannot consent to a marriage with a person who is more than four years older than that individual; providing that a marriage involving an individual under the age of 18 can be annulled by petition of that individual until he or she reaches age 18;</w:t>
      </w:r>
      <w:r w:rsidRPr="00A452B4">
        <w:rPr>
          <w:rFonts w:cs="Arial"/>
        </w:rPr>
        <w:t xml:space="preserve"> and</w:t>
      </w:r>
      <w:r>
        <w:rPr>
          <w:rFonts w:cs="Arial"/>
        </w:rPr>
        <w:t xml:space="preserve"> clarifying that a marriage that was </w:t>
      </w:r>
      <w:r w:rsidRPr="00A452B4">
        <w:rPr>
          <w:rFonts w:cs="Arial"/>
        </w:rPr>
        <w:t xml:space="preserve">entered into legally prior to the </w:t>
      </w:r>
      <w:r>
        <w:rPr>
          <w:rFonts w:cs="Arial"/>
        </w:rPr>
        <w:t>re-</w:t>
      </w:r>
      <w:r w:rsidRPr="00A452B4">
        <w:rPr>
          <w:rFonts w:cs="Arial"/>
        </w:rPr>
        <w:t>enactment</w:t>
      </w:r>
      <w:r>
        <w:rPr>
          <w:rFonts w:cs="Arial"/>
        </w:rPr>
        <w:t xml:space="preserve"> of this section,</w:t>
      </w:r>
      <w:r w:rsidRPr="00A452B4">
        <w:rPr>
          <w:rFonts w:cs="Arial"/>
        </w:rPr>
        <w:t xml:space="preserve"> or in another jurisdiction outside of the State of West Virginia</w:t>
      </w:r>
      <w:r>
        <w:rPr>
          <w:rFonts w:cs="Arial"/>
        </w:rPr>
        <w:t>,</w:t>
      </w:r>
      <w:r w:rsidRPr="00A452B4">
        <w:rPr>
          <w:rFonts w:cs="Arial"/>
        </w:rPr>
        <w:t xml:space="preserve"> although one or both of the parties was under the age of consent</w:t>
      </w:r>
      <w:r>
        <w:rPr>
          <w:rFonts w:cs="Arial"/>
        </w:rPr>
        <w:t>, is not nullified or voided</w:t>
      </w:r>
      <w:r w:rsidRPr="00A452B4">
        <w:rPr>
          <w:rFonts w:cs="Arial"/>
        </w:rPr>
        <w:t>.</w:t>
      </w:r>
      <w:r w:rsidR="00F44E27" w:rsidRPr="00D96A43">
        <w:rPr>
          <w:color w:val="auto"/>
        </w:rPr>
        <w:t xml:space="preserve"> </w:t>
      </w:r>
      <w:r w:rsidR="000A07E4" w:rsidRPr="00D96A43">
        <w:rPr>
          <w:color w:val="auto"/>
        </w:rPr>
        <w:t xml:space="preserve">  </w:t>
      </w:r>
    </w:p>
    <w:p w14:paraId="64EA3450" w14:textId="77777777" w:rsidR="00E97D67" w:rsidRPr="00D96A43" w:rsidRDefault="00E97D67" w:rsidP="001C3B92">
      <w:pPr>
        <w:pStyle w:val="EnactingClause"/>
        <w:rPr>
          <w:color w:val="auto"/>
        </w:rPr>
      </w:pPr>
      <w:r w:rsidRPr="00D96A43">
        <w:rPr>
          <w:color w:val="auto"/>
        </w:rPr>
        <w:t>Be it enacted by the Legislature of West Virginia:</w:t>
      </w:r>
    </w:p>
    <w:p w14:paraId="24630490" w14:textId="77777777" w:rsidR="00D96A43" w:rsidRPr="00D96A43" w:rsidRDefault="00D96A43" w:rsidP="001C3B92">
      <w:pPr>
        <w:suppressLineNumbers/>
        <w:ind w:left="720" w:hanging="720"/>
        <w:jc w:val="both"/>
        <w:outlineLvl w:val="1"/>
        <w:rPr>
          <w:rFonts w:eastAsia="Calibri" w:cs="Times New Roman"/>
          <w:b/>
          <w:caps/>
          <w:sz w:val="24"/>
        </w:rPr>
      </w:pPr>
      <w:r w:rsidRPr="00D96A43">
        <w:rPr>
          <w:rFonts w:eastAsia="Calibri" w:cs="Times New Roman"/>
          <w:b/>
          <w:caps/>
          <w:sz w:val="24"/>
        </w:rPr>
        <w:t>Article 2. marriages.</w:t>
      </w:r>
    </w:p>
    <w:p w14:paraId="05B2BCD7" w14:textId="77777777" w:rsidR="00D96A43" w:rsidRPr="00D96A43" w:rsidRDefault="00D96A43" w:rsidP="001C3B92">
      <w:pPr>
        <w:suppressLineNumbers/>
        <w:ind w:left="720" w:hanging="720"/>
        <w:jc w:val="both"/>
        <w:outlineLvl w:val="3"/>
        <w:rPr>
          <w:rFonts w:eastAsia="Calibri" w:cs="Times New Roman"/>
          <w:b/>
        </w:rPr>
      </w:pPr>
      <w:r w:rsidRPr="00D96A43">
        <w:rPr>
          <w:rFonts w:eastAsia="Calibri" w:cs="Times New Roman"/>
          <w:b/>
        </w:rPr>
        <w:t>§48-2-103. Waiting period before issuance of marriage license; issuance of license in case of emergency or extraordinary circumstances.</w:t>
      </w:r>
    </w:p>
    <w:p w14:paraId="2C8D46DF" w14:textId="77777777" w:rsidR="00D96A43" w:rsidRPr="00D96A43" w:rsidRDefault="00D96A43" w:rsidP="001C3B92">
      <w:pPr>
        <w:pStyle w:val="SectionBody"/>
        <w:widowControl/>
        <w:sectPr w:rsidR="00D96A43" w:rsidRPr="00D96A43" w:rsidSect="006E3298">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p>
    <w:p w14:paraId="3503443F" w14:textId="77777777" w:rsidR="00D96A43" w:rsidRPr="00D96A43" w:rsidRDefault="00D96A43" w:rsidP="001C3B92">
      <w:pPr>
        <w:pStyle w:val="SectionBody"/>
        <w:widowControl/>
      </w:pPr>
      <w:r w:rsidRPr="00D96A43">
        <w:t>[Repealed.]</w:t>
      </w:r>
    </w:p>
    <w:p w14:paraId="595DEAF2" w14:textId="77777777" w:rsidR="00D96A43" w:rsidRPr="00D96A43" w:rsidRDefault="00D96A43" w:rsidP="001C3B92">
      <w:pPr>
        <w:suppressLineNumbers/>
        <w:ind w:left="720" w:hanging="720"/>
        <w:jc w:val="both"/>
        <w:outlineLvl w:val="3"/>
        <w:rPr>
          <w:rFonts w:eastAsia="Calibri" w:cs="Times New Roman"/>
          <w:b/>
        </w:rPr>
        <w:sectPr w:rsidR="00D96A43" w:rsidRPr="00D96A43" w:rsidSect="00D96A43">
          <w:type w:val="continuous"/>
          <w:pgSz w:w="12240" w:h="15840" w:code="1"/>
          <w:pgMar w:top="1440" w:right="1440" w:bottom="1440" w:left="1440" w:header="720" w:footer="720" w:gutter="0"/>
          <w:lnNumType w:countBy="1" w:restart="newSection"/>
          <w:cols w:space="720"/>
          <w:titlePg/>
          <w:docGrid w:linePitch="360"/>
        </w:sectPr>
      </w:pPr>
      <w:r w:rsidRPr="00D96A43">
        <w:rPr>
          <w:rFonts w:eastAsia="Calibri" w:cs="Times New Roman"/>
          <w:b/>
        </w:rPr>
        <w:t>§48-2-106. Proof of age.</w:t>
      </w:r>
    </w:p>
    <w:p w14:paraId="030B1963" w14:textId="2A54F41B" w:rsidR="00D96A43" w:rsidRPr="00D96A43" w:rsidRDefault="00D96A43" w:rsidP="001C3B92">
      <w:pPr>
        <w:pStyle w:val="SectionBody"/>
        <w:widowControl/>
        <w:rPr>
          <w:rFonts w:cs="Arial"/>
        </w:rPr>
      </w:pPr>
      <w:r w:rsidRPr="00D96A43">
        <w:rPr>
          <w:rFonts w:cs="Arial"/>
        </w:rPr>
        <w:t>At the time of the execution of the application, the clerk or other person administering the oath to the applicants shall require evidence of the age of each of the applicants and shall not issue a license until it has been confirmed that each applicant satisfies the age requirements for marriage set forth by §48-2-301 of this code. Evidence of age may be as follows:</w:t>
      </w:r>
    </w:p>
    <w:p w14:paraId="5BD9ABC7" w14:textId="77777777" w:rsidR="00D96A43" w:rsidRPr="00D96A43" w:rsidRDefault="00D96A43" w:rsidP="001C3B92">
      <w:pPr>
        <w:pStyle w:val="SectionBody"/>
        <w:widowControl/>
        <w:rPr>
          <w:rFonts w:cs="Arial"/>
        </w:rPr>
      </w:pPr>
      <w:r w:rsidRPr="00D96A43">
        <w:rPr>
          <w:rFonts w:cs="Arial"/>
        </w:rPr>
        <w:t>(1) A certified copy of a birth certificate or a duplicate certificate produced by any means that accurately reproduces the original;</w:t>
      </w:r>
    </w:p>
    <w:p w14:paraId="489FCFB4" w14:textId="34E89F40" w:rsidR="00D96A43" w:rsidRPr="00D96A43" w:rsidRDefault="00D96A43" w:rsidP="001C3B92">
      <w:pPr>
        <w:pStyle w:val="SectionBody"/>
        <w:widowControl/>
        <w:rPr>
          <w:rFonts w:cs="Arial"/>
        </w:rPr>
      </w:pPr>
      <w:r w:rsidRPr="00D96A43">
        <w:rPr>
          <w:rFonts w:cs="Arial"/>
        </w:rPr>
        <w:t>(2) A voter</w:t>
      </w:r>
      <w:r w:rsidR="00A10A16">
        <w:rPr>
          <w:rFonts w:cs="Arial"/>
        </w:rPr>
        <w:t>'</w:t>
      </w:r>
      <w:r w:rsidRPr="00D96A43">
        <w:rPr>
          <w:rFonts w:cs="Arial"/>
        </w:rPr>
        <w:t>s registration certificate;</w:t>
      </w:r>
    </w:p>
    <w:p w14:paraId="35F01823" w14:textId="43847734" w:rsidR="00D96A43" w:rsidRPr="00D96A43" w:rsidRDefault="00D96A43" w:rsidP="001C3B92">
      <w:pPr>
        <w:pStyle w:val="SectionBody"/>
        <w:widowControl/>
        <w:rPr>
          <w:rFonts w:cs="Arial"/>
        </w:rPr>
      </w:pPr>
      <w:r w:rsidRPr="00D96A43">
        <w:rPr>
          <w:rFonts w:cs="Arial"/>
        </w:rPr>
        <w:t>(3) An operator</w:t>
      </w:r>
      <w:r w:rsidR="00A10A16">
        <w:rPr>
          <w:rFonts w:cs="Arial"/>
        </w:rPr>
        <w:t>'</w:t>
      </w:r>
      <w:r w:rsidRPr="00D96A43">
        <w:rPr>
          <w:rFonts w:cs="Arial"/>
        </w:rPr>
        <w:t>s or chauffeur</w:t>
      </w:r>
      <w:r w:rsidR="00A10A16">
        <w:rPr>
          <w:rFonts w:cs="Arial"/>
        </w:rPr>
        <w:t>'</w:t>
      </w:r>
      <w:r w:rsidRPr="00D96A43">
        <w:rPr>
          <w:rFonts w:cs="Arial"/>
        </w:rPr>
        <w:t>s license;</w:t>
      </w:r>
    </w:p>
    <w:p w14:paraId="56DAD832" w14:textId="77777777" w:rsidR="00D96A43" w:rsidRPr="00D96A43" w:rsidRDefault="00D96A43" w:rsidP="001C3B92">
      <w:pPr>
        <w:pStyle w:val="SectionBody"/>
        <w:widowControl/>
        <w:rPr>
          <w:rFonts w:cs="Arial"/>
        </w:rPr>
      </w:pPr>
      <w:r w:rsidRPr="00D96A43">
        <w:rPr>
          <w:rFonts w:cs="Arial"/>
        </w:rPr>
        <w:lastRenderedPageBreak/>
        <w:t>(4) The affidavit of both parents or the legal guardian of the applicant; or</w:t>
      </w:r>
    </w:p>
    <w:p w14:paraId="24A4DC12" w14:textId="77777777" w:rsidR="00D96A43" w:rsidRPr="00D96A43" w:rsidRDefault="00D96A43" w:rsidP="001C3B92">
      <w:pPr>
        <w:pStyle w:val="SectionBody"/>
        <w:widowControl/>
        <w:rPr>
          <w:rFonts w:cs="Arial"/>
        </w:rPr>
      </w:pPr>
      <w:r w:rsidRPr="00D96A43">
        <w:rPr>
          <w:rFonts w:cs="Arial"/>
        </w:rPr>
        <w:t>(5) Other good and sufficient evidence.</w:t>
      </w:r>
    </w:p>
    <w:p w14:paraId="58D4330E" w14:textId="77777777" w:rsidR="00D96A43" w:rsidRPr="00D96A43" w:rsidRDefault="00D96A43" w:rsidP="001C3B92">
      <w:pPr>
        <w:suppressLineNumbers/>
        <w:outlineLvl w:val="2"/>
        <w:rPr>
          <w:rFonts w:eastAsia="Calibri" w:cs="Times New Roman"/>
          <w:b/>
          <w:bCs/>
          <w:smallCaps/>
          <w:sz w:val="24"/>
        </w:rPr>
      </w:pPr>
      <w:r w:rsidRPr="00D96A43">
        <w:rPr>
          <w:rFonts w:eastAsia="Calibri" w:cs="Times New Roman"/>
          <w:b/>
          <w:bCs/>
          <w:smallCaps/>
          <w:sz w:val="24"/>
        </w:rPr>
        <w:t>PART 3. CAPACITY TO MARRY.</w:t>
      </w:r>
    </w:p>
    <w:p w14:paraId="5FB78443" w14:textId="77777777" w:rsidR="00D96A43" w:rsidRPr="00D96A43" w:rsidRDefault="00D96A43" w:rsidP="001C3B92">
      <w:pPr>
        <w:suppressLineNumbers/>
        <w:ind w:left="720" w:hanging="720"/>
        <w:jc w:val="both"/>
        <w:outlineLvl w:val="3"/>
        <w:rPr>
          <w:rFonts w:eastAsia="Calibri" w:cs="Times New Roman"/>
          <w:b/>
        </w:rPr>
      </w:pPr>
      <w:r w:rsidRPr="00D96A43">
        <w:rPr>
          <w:rFonts w:eastAsia="Calibri" w:cs="Times New Roman"/>
          <w:b/>
        </w:rPr>
        <w:t>§48-2-301. Age of consent for marriage; exception.</w:t>
      </w:r>
    </w:p>
    <w:p w14:paraId="30A32AE5" w14:textId="77777777" w:rsidR="00D96A43" w:rsidRDefault="00D96A43" w:rsidP="001C3B92">
      <w:pPr>
        <w:ind w:firstLine="720"/>
        <w:jc w:val="both"/>
        <w:rPr>
          <w:rFonts w:eastAsia="Calibri" w:cs="Times New Roman"/>
        </w:rPr>
        <w:sectPr w:rsidR="00D96A43" w:rsidSect="00D96A43">
          <w:type w:val="continuous"/>
          <w:pgSz w:w="12240" w:h="15840" w:code="1"/>
          <w:pgMar w:top="1440" w:right="1440" w:bottom="1440" w:left="1440" w:header="720" w:footer="720" w:gutter="0"/>
          <w:lnNumType w:countBy="1" w:restart="newSection"/>
          <w:cols w:space="720"/>
          <w:titlePg/>
          <w:docGrid w:linePitch="360"/>
        </w:sectPr>
      </w:pPr>
      <w:bookmarkStart w:id="0" w:name="_Hlk129338820"/>
    </w:p>
    <w:p w14:paraId="296F9289" w14:textId="77777777" w:rsidR="00D96A43" w:rsidRPr="00D96A43" w:rsidRDefault="00D96A43" w:rsidP="001C3B92">
      <w:pPr>
        <w:ind w:firstLine="720"/>
        <w:jc w:val="both"/>
        <w:rPr>
          <w:rFonts w:eastAsia="Calibri" w:cs="Times New Roman"/>
        </w:rPr>
      </w:pPr>
      <w:r w:rsidRPr="00D96A43">
        <w:rPr>
          <w:rFonts w:eastAsia="Calibri" w:cs="Times New Roman"/>
        </w:rPr>
        <w:t>(a) The age of consent for marriage for all persons, both male and female, is 18 years of age. A person under the age of 18 lacks the capacity to marry without the consents required by this section.</w:t>
      </w:r>
    </w:p>
    <w:p w14:paraId="38554985" w14:textId="0DB61EC1" w:rsidR="00D96A43" w:rsidRPr="00D96A43" w:rsidRDefault="00D96A43" w:rsidP="001C3B92">
      <w:pPr>
        <w:ind w:firstLine="720"/>
        <w:jc w:val="both"/>
        <w:rPr>
          <w:rFonts w:eastAsia="Calibri" w:cs="Times New Roman"/>
        </w:rPr>
      </w:pPr>
      <w:r w:rsidRPr="00D96A43">
        <w:rPr>
          <w:rFonts w:eastAsia="Calibri" w:cs="Times New Roman"/>
        </w:rPr>
        <w:t>(b) The clerk of the county commission may issue a marriage license to an applicant who is under the age of 18 but at least 16 years of age if the clerk obtains valid written consent from the applicant and from the applicant</w:t>
      </w:r>
      <w:r w:rsidR="00A10A16">
        <w:rPr>
          <w:rFonts w:eastAsia="Calibri" w:cs="Times New Roman"/>
        </w:rPr>
        <w:t>'</w:t>
      </w:r>
      <w:r w:rsidRPr="00D96A43">
        <w:rPr>
          <w:rFonts w:eastAsia="Calibri" w:cs="Times New Roman"/>
        </w:rPr>
        <w:t>s parent or parents or the applicant</w:t>
      </w:r>
      <w:r w:rsidR="00A10A16">
        <w:rPr>
          <w:rFonts w:eastAsia="Calibri" w:cs="Times New Roman"/>
        </w:rPr>
        <w:t>'</w:t>
      </w:r>
      <w:r w:rsidRPr="00D96A43">
        <w:rPr>
          <w:rFonts w:eastAsia="Calibri" w:cs="Times New Roman"/>
        </w:rPr>
        <w:t xml:space="preserve">s legal guardian or guardians as outlined in this section: </w:t>
      </w:r>
      <w:r w:rsidRPr="00A10A16">
        <w:rPr>
          <w:rFonts w:eastAsia="Calibri" w:cs="Times New Roman"/>
          <w:i/>
          <w:iCs/>
        </w:rPr>
        <w:t>Provided</w:t>
      </w:r>
      <w:r w:rsidRPr="00D96A43">
        <w:rPr>
          <w:rFonts w:eastAsia="Calibri" w:cs="Times New Roman"/>
        </w:rPr>
        <w:t>, That a marriage license may not be issued to an applicant who is under the age of 18 but who is at least 16 years of age if the person whom the applicant seeks to marry is more than four years older than the applicant.</w:t>
      </w:r>
    </w:p>
    <w:p w14:paraId="3AF24331" w14:textId="77777777" w:rsidR="00D96A43" w:rsidRPr="00D96A43" w:rsidRDefault="00D96A43" w:rsidP="001C3B92">
      <w:pPr>
        <w:ind w:firstLine="720"/>
        <w:jc w:val="both"/>
        <w:rPr>
          <w:rFonts w:eastAsia="Calibri" w:cs="Times New Roman"/>
        </w:rPr>
      </w:pPr>
      <w:r w:rsidRPr="00D96A43">
        <w:rPr>
          <w:rFonts w:eastAsia="Calibri" w:cs="Times New Roman"/>
        </w:rPr>
        <w:t>(c)  An applicant who is under the age of 18 but who is at least 16 years of age must give his or her signed and acknowledged affirmation that he or she is freely and voluntarily choosing to enter into a marriage with the person named in the application as part of the written consent required by this section. The applicant must also provide, as part of the same written consent, a signed and acknowledged affirmation that his or her decision to enter into the marriage is not the product of duress or coercion by any person.</w:t>
      </w:r>
    </w:p>
    <w:p w14:paraId="7B087A66" w14:textId="7CDC62BF" w:rsidR="00D96A43" w:rsidRPr="00D96A43" w:rsidRDefault="00D96A43" w:rsidP="001C3B92">
      <w:pPr>
        <w:ind w:firstLine="720"/>
        <w:jc w:val="both"/>
        <w:rPr>
          <w:rFonts w:eastAsia="Calibri" w:cs="Times New Roman"/>
        </w:rPr>
      </w:pPr>
      <w:r w:rsidRPr="00D96A43">
        <w:rPr>
          <w:rFonts w:eastAsia="Calibri" w:cs="Times New Roman"/>
        </w:rPr>
        <w:t>(d)</w:t>
      </w:r>
      <w:r w:rsidRPr="00D96A43">
        <w:rPr>
          <w:rFonts w:eastAsia="Calibri" w:cs="Times New Roman"/>
          <w:color w:val="000000"/>
        </w:rPr>
        <w:t xml:space="preserve"> </w:t>
      </w:r>
      <w:r w:rsidRPr="00D96A43">
        <w:rPr>
          <w:rFonts w:eastAsia="Calibri" w:cs="Times New Roman"/>
        </w:rPr>
        <w:t>A consent to marry must be duly acknowledged before an officer authorized to acknowledge a deed. If the parents of the applicant are living together at the time the application for a marriage license is made and the consent is given, the signatures of both parents or the signature of the applicant</w:t>
      </w:r>
      <w:r w:rsidR="00A10A16">
        <w:rPr>
          <w:rFonts w:eastAsia="Calibri" w:cs="Times New Roman"/>
        </w:rPr>
        <w:t>'</w:t>
      </w:r>
      <w:r w:rsidRPr="00D96A43">
        <w:rPr>
          <w:rFonts w:eastAsia="Calibri" w:cs="Times New Roman"/>
        </w:rPr>
        <w:t>s legal guardian or guardians is required. If one parent is dead, the signature of the surviving parent or the applicant</w:t>
      </w:r>
      <w:r w:rsidR="00A10A16">
        <w:rPr>
          <w:rFonts w:eastAsia="Calibri" w:cs="Times New Roman"/>
        </w:rPr>
        <w:t>'</w:t>
      </w:r>
      <w:r w:rsidRPr="00D96A43">
        <w:rPr>
          <w:rFonts w:eastAsia="Calibri" w:cs="Times New Roman"/>
        </w:rPr>
        <w:t>s legal guardian or guardians is required. If both parents are dead, the signature of the applicant</w:t>
      </w:r>
      <w:r w:rsidR="00A10A16">
        <w:rPr>
          <w:rFonts w:eastAsia="Calibri" w:cs="Times New Roman"/>
        </w:rPr>
        <w:t>'</w:t>
      </w:r>
      <w:r w:rsidRPr="00D96A43">
        <w:rPr>
          <w:rFonts w:eastAsia="Calibri" w:cs="Times New Roman"/>
        </w:rPr>
        <w:t xml:space="preserve">s legal guardian or guardians is required. If the parents of the applicant are living separate and apart, the signature of the parent or parents having </w:t>
      </w:r>
      <w:r w:rsidRPr="00D96A43">
        <w:rPr>
          <w:rFonts w:eastAsia="Calibri" w:cs="Times New Roman"/>
        </w:rPr>
        <w:lastRenderedPageBreak/>
        <w:t>decision-making authority for the applicant, or the applicant</w:t>
      </w:r>
      <w:r w:rsidR="00A10A16">
        <w:rPr>
          <w:rFonts w:eastAsia="Calibri" w:cs="Times New Roman"/>
        </w:rPr>
        <w:t>'</w:t>
      </w:r>
      <w:r w:rsidRPr="00D96A43">
        <w:rPr>
          <w:rFonts w:eastAsia="Calibri" w:cs="Times New Roman"/>
        </w:rPr>
        <w:t xml:space="preserve">s legal guardian or guardians is required: </w:t>
      </w:r>
      <w:r w:rsidRPr="00A10A16">
        <w:rPr>
          <w:rFonts w:eastAsia="Calibri" w:cs="Times New Roman"/>
          <w:i/>
          <w:iCs/>
        </w:rPr>
        <w:t>Provided</w:t>
      </w:r>
      <w:r w:rsidRPr="00D96A43">
        <w:rPr>
          <w:rFonts w:eastAsia="Calibri" w:cs="Times New Roman"/>
        </w:rPr>
        <w:t>, That, if the applicant</w:t>
      </w:r>
      <w:r w:rsidR="00A10A16">
        <w:rPr>
          <w:rFonts w:eastAsia="Calibri" w:cs="Times New Roman"/>
        </w:rPr>
        <w:t>'</w:t>
      </w:r>
      <w:r w:rsidRPr="00D96A43">
        <w:rPr>
          <w:rFonts w:eastAsia="Calibri" w:cs="Times New Roman"/>
        </w:rPr>
        <w:t>s parents are separate and apart or divorced but have substantially equal parenting rights over the applicant, the signature of both parents is required.</w:t>
      </w:r>
    </w:p>
    <w:p w14:paraId="0F4CA5D3" w14:textId="77777777" w:rsidR="00D96A43" w:rsidRPr="00D96A43" w:rsidRDefault="00D96A43" w:rsidP="001C3B92">
      <w:pPr>
        <w:ind w:firstLine="720"/>
        <w:jc w:val="both"/>
        <w:rPr>
          <w:rFonts w:eastAsia="Calibri" w:cs="Times New Roman"/>
        </w:rPr>
      </w:pPr>
      <w:r w:rsidRPr="00D96A43">
        <w:rPr>
          <w:rFonts w:eastAsia="Calibri" w:cs="Times New Roman"/>
        </w:rPr>
        <w:t>(e) A person who is under the age of 18 but at least 16 years of age and who is married in accordance with the provisions of this section may petition, without the consent of his or her parents or legal guardian or guardians, for an annulment of that marriage until he or she reaches 18 years of age.</w:t>
      </w:r>
    </w:p>
    <w:p w14:paraId="63B35558" w14:textId="77777777" w:rsidR="00CF534A" w:rsidRDefault="00D96A43" w:rsidP="001C3B92">
      <w:pPr>
        <w:ind w:firstLine="720"/>
        <w:jc w:val="both"/>
        <w:rPr>
          <w:rFonts w:eastAsia="Calibri" w:cs="Times New Roman"/>
        </w:rPr>
        <w:sectPr w:rsidR="00CF534A" w:rsidSect="00D96A43">
          <w:type w:val="continuous"/>
          <w:pgSz w:w="12240" w:h="15840" w:code="1"/>
          <w:pgMar w:top="1440" w:right="1440" w:bottom="1440" w:left="1440" w:header="720" w:footer="720" w:gutter="0"/>
          <w:lnNumType w:countBy="1" w:restart="newSection"/>
          <w:cols w:space="720"/>
          <w:titlePg/>
          <w:docGrid w:linePitch="360"/>
        </w:sectPr>
      </w:pPr>
      <w:r w:rsidRPr="00D96A43">
        <w:rPr>
          <w:rFonts w:eastAsia="Calibri" w:cs="Times New Roman"/>
        </w:rPr>
        <w:t>(f) Nothing in this section may serve to annul or void a marriage entered into prior to the re-enactment of this statute during the 2023 Regular Session of the Legislature, nor shall it serve to annul or void an otherwise legal marriage entered into in a jurisdiction outside of the State of West Virginia.</w:t>
      </w:r>
      <w:bookmarkEnd w:id="0"/>
    </w:p>
    <w:p w14:paraId="12610B17" w14:textId="77777777" w:rsidR="00CF534A" w:rsidRDefault="00CF534A" w:rsidP="001C3B92">
      <w:pPr>
        <w:ind w:firstLine="720"/>
        <w:jc w:val="both"/>
        <w:rPr>
          <w:rFonts w:cs="Arial"/>
        </w:rPr>
        <w:sectPr w:rsidR="00CF534A" w:rsidSect="00CF534A">
          <w:pgSz w:w="12240" w:h="15840" w:code="1"/>
          <w:pgMar w:top="1440" w:right="1440" w:bottom="1440" w:left="1440" w:header="720" w:footer="720" w:gutter="0"/>
          <w:cols w:space="720"/>
          <w:titlePg/>
          <w:docGrid w:linePitch="360"/>
        </w:sectPr>
      </w:pPr>
    </w:p>
    <w:p w14:paraId="2B4A6E05" w14:textId="77777777" w:rsidR="00CF534A" w:rsidRPr="006239C4" w:rsidRDefault="00CF534A" w:rsidP="00CF534A">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616B9127" w14:textId="77777777" w:rsidR="00CF534A" w:rsidRPr="006239C4" w:rsidRDefault="00CF534A" w:rsidP="00CF534A">
      <w:pPr>
        <w:spacing w:line="240" w:lineRule="auto"/>
        <w:ind w:left="720" w:right="720"/>
        <w:rPr>
          <w:rFonts w:cs="Arial"/>
        </w:rPr>
      </w:pPr>
    </w:p>
    <w:p w14:paraId="76AC6F1D" w14:textId="77777777" w:rsidR="00CF534A" w:rsidRPr="006239C4" w:rsidRDefault="00CF534A" w:rsidP="00CF534A">
      <w:pPr>
        <w:spacing w:line="240" w:lineRule="auto"/>
        <w:ind w:left="720" w:right="720"/>
        <w:rPr>
          <w:rFonts w:cs="Arial"/>
        </w:rPr>
      </w:pPr>
    </w:p>
    <w:p w14:paraId="502FA598" w14:textId="77777777" w:rsidR="00CF534A" w:rsidRPr="006239C4" w:rsidRDefault="00CF534A" w:rsidP="00CF534A">
      <w:pPr>
        <w:autoSpaceDE w:val="0"/>
        <w:autoSpaceDN w:val="0"/>
        <w:adjustRightInd w:val="0"/>
        <w:spacing w:line="240" w:lineRule="auto"/>
        <w:ind w:left="720" w:right="720"/>
        <w:rPr>
          <w:rFonts w:cs="Arial"/>
        </w:rPr>
      </w:pPr>
      <w:r w:rsidRPr="006239C4">
        <w:rPr>
          <w:rFonts w:cs="Arial"/>
        </w:rPr>
        <w:t>...............................................................</w:t>
      </w:r>
    </w:p>
    <w:p w14:paraId="4EF08E03" w14:textId="77777777" w:rsidR="00CF534A" w:rsidRPr="006239C4" w:rsidRDefault="00CF534A" w:rsidP="00CF534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D84E21A" w14:textId="77777777" w:rsidR="00CF534A" w:rsidRPr="006239C4" w:rsidRDefault="00CF534A" w:rsidP="00CF534A">
      <w:pPr>
        <w:autoSpaceDE w:val="0"/>
        <w:autoSpaceDN w:val="0"/>
        <w:adjustRightInd w:val="0"/>
        <w:spacing w:line="240" w:lineRule="auto"/>
        <w:ind w:left="720" w:right="720"/>
        <w:rPr>
          <w:rFonts w:cs="Arial"/>
        </w:rPr>
      </w:pPr>
    </w:p>
    <w:p w14:paraId="6DE2F78E" w14:textId="77777777" w:rsidR="00CF534A" w:rsidRPr="006239C4" w:rsidRDefault="00CF534A" w:rsidP="00CF534A">
      <w:pPr>
        <w:autoSpaceDE w:val="0"/>
        <w:autoSpaceDN w:val="0"/>
        <w:adjustRightInd w:val="0"/>
        <w:spacing w:line="240" w:lineRule="auto"/>
        <w:ind w:left="720" w:right="720"/>
        <w:rPr>
          <w:rFonts w:cs="Arial"/>
        </w:rPr>
      </w:pPr>
    </w:p>
    <w:p w14:paraId="373FE305" w14:textId="77777777" w:rsidR="00CF534A" w:rsidRPr="006239C4" w:rsidRDefault="00CF534A" w:rsidP="00CF534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8F507F7" w14:textId="77777777" w:rsidR="00CF534A" w:rsidRPr="006239C4" w:rsidRDefault="00CF534A" w:rsidP="00CF534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B3F5DB4" w14:textId="77777777" w:rsidR="00CF534A" w:rsidRPr="006239C4" w:rsidRDefault="00CF534A" w:rsidP="00CF534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8FAAD77" w14:textId="77777777" w:rsidR="00CF534A" w:rsidRPr="006239C4" w:rsidRDefault="00CF534A" w:rsidP="00CF534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DD775D" w14:textId="77777777" w:rsidR="00CF534A" w:rsidRDefault="00CF534A" w:rsidP="00CF534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38E90D" w14:textId="77777777" w:rsidR="00CF534A" w:rsidRPr="006239C4" w:rsidRDefault="00CF534A" w:rsidP="00CF534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C516F63" w14:textId="77777777" w:rsidR="00CF534A" w:rsidRPr="006239C4" w:rsidRDefault="00CF534A" w:rsidP="00CF534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B2B16BD" w14:textId="77777777" w:rsidR="00CF534A" w:rsidRPr="006239C4" w:rsidRDefault="00CF534A" w:rsidP="00CF534A">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0F14082F" w14:textId="77777777" w:rsidR="00CF534A" w:rsidRPr="006239C4" w:rsidRDefault="00CF534A" w:rsidP="00CF534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8ABD68" w14:textId="77777777" w:rsidR="00CF534A" w:rsidRPr="006239C4" w:rsidRDefault="00CF534A" w:rsidP="00CF534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90F972" w14:textId="77777777" w:rsidR="00CF534A" w:rsidRPr="006239C4" w:rsidRDefault="00CF534A" w:rsidP="00CF53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3BE933D" w14:textId="77777777" w:rsidR="00CF534A" w:rsidRPr="006239C4" w:rsidRDefault="00CF534A" w:rsidP="00CF53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233259" w14:textId="77777777" w:rsidR="00CF534A" w:rsidRPr="006239C4" w:rsidRDefault="00CF534A" w:rsidP="00CF53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E4F5A18" w14:textId="77777777" w:rsidR="00CF534A" w:rsidRPr="006239C4" w:rsidRDefault="00CF534A" w:rsidP="00CF534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5403BC9" w14:textId="77777777" w:rsidR="00CF534A" w:rsidRPr="006239C4" w:rsidRDefault="00CF534A" w:rsidP="00CF53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C426B9B" w14:textId="77777777" w:rsidR="00CF534A" w:rsidRPr="006239C4" w:rsidRDefault="00CF534A" w:rsidP="00CF53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26EE21" w14:textId="77777777" w:rsidR="00CF534A" w:rsidRPr="006239C4" w:rsidRDefault="00CF534A" w:rsidP="00CF53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F8A3325" w14:textId="77777777" w:rsidR="00CF534A" w:rsidRPr="006239C4" w:rsidRDefault="00CF534A" w:rsidP="00CF534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3D8CD09" w14:textId="77777777" w:rsidR="00CF534A" w:rsidRPr="006239C4" w:rsidRDefault="00CF534A" w:rsidP="00CF53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3EADC1" w14:textId="77777777" w:rsidR="00CF534A" w:rsidRPr="006239C4" w:rsidRDefault="00CF534A" w:rsidP="00CF534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9CBCFF" w14:textId="77777777" w:rsidR="00CF534A" w:rsidRPr="006239C4" w:rsidRDefault="00CF534A" w:rsidP="00CF534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20B7473" w14:textId="77777777" w:rsidR="00CF534A" w:rsidRPr="006239C4" w:rsidRDefault="00CF534A" w:rsidP="00CF534A">
      <w:pPr>
        <w:autoSpaceDE w:val="0"/>
        <w:autoSpaceDN w:val="0"/>
        <w:adjustRightInd w:val="0"/>
        <w:spacing w:line="240" w:lineRule="auto"/>
        <w:ind w:right="720"/>
        <w:jc w:val="both"/>
        <w:rPr>
          <w:rFonts w:cs="Arial"/>
        </w:rPr>
      </w:pPr>
    </w:p>
    <w:p w14:paraId="6C7F5C9B" w14:textId="77777777" w:rsidR="00CF534A" w:rsidRPr="006239C4" w:rsidRDefault="00CF534A" w:rsidP="00CF534A">
      <w:pPr>
        <w:autoSpaceDE w:val="0"/>
        <w:autoSpaceDN w:val="0"/>
        <w:adjustRightInd w:val="0"/>
        <w:spacing w:line="240" w:lineRule="auto"/>
        <w:ind w:right="720"/>
        <w:jc w:val="both"/>
        <w:rPr>
          <w:rFonts w:cs="Arial"/>
        </w:rPr>
      </w:pPr>
    </w:p>
    <w:p w14:paraId="6D1097AC" w14:textId="77777777" w:rsidR="00CF534A" w:rsidRPr="006239C4" w:rsidRDefault="00CF534A" w:rsidP="00CF534A">
      <w:pPr>
        <w:autoSpaceDE w:val="0"/>
        <w:autoSpaceDN w:val="0"/>
        <w:adjustRightInd w:val="0"/>
        <w:spacing w:line="240" w:lineRule="auto"/>
        <w:ind w:left="720" w:right="720"/>
        <w:jc w:val="both"/>
        <w:rPr>
          <w:rFonts w:cs="Arial"/>
        </w:rPr>
      </w:pPr>
    </w:p>
    <w:p w14:paraId="30979AF2" w14:textId="77777777" w:rsidR="00CF534A" w:rsidRPr="006239C4" w:rsidRDefault="00CF534A" w:rsidP="00CF534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31FFA53" w14:textId="77777777" w:rsidR="00CF534A" w:rsidRPr="006239C4" w:rsidRDefault="00CF534A" w:rsidP="00CF534A">
      <w:pPr>
        <w:tabs>
          <w:tab w:val="left" w:pos="1080"/>
        </w:tabs>
        <w:autoSpaceDE w:val="0"/>
        <w:autoSpaceDN w:val="0"/>
        <w:adjustRightInd w:val="0"/>
        <w:spacing w:line="240" w:lineRule="auto"/>
        <w:ind w:left="720" w:right="720"/>
        <w:jc w:val="both"/>
        <w:rPr>
          <w:rFonts w:cs="Arial"/>
        </w:rPr>
      </w:pPr>
    </w:p>
    <w:p w14:paraId="3CD315C6" w14:textId="77777777" w:rsidR="00CF534A" w:rsidRPr="006239C4" w:rsidRDefault="00CF534A" w:rsidP="00CF534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08F71BAF" w14:textId="77777777" w:rsidR="00CF534A" w:rsidRPr="006239C4" w:rsidRDefault="00CF534A" w:rsidP="00CF534A">
      <w:pPr>
        <w:autoSpaceDE w:val="0"/>
        <w:autoSpaceDN w:val="0"/>
        <w:adjustRightInd w:val="0"/>
        <w:spacing w:line="240" w:lineRule="auto"/>
        <w:ind w:left="720" w:right="720"/>
        <w:jc w:val="both"/>
        <w:rPr>
          <w:rFonts w:cs="Arial"/>
        </w:rPr>
      </w:pPr>
    </w:p>
    <w:p w14:paraId="0AEDB862" w14:textId="77777777" w:rsidR="00CF534A" w:rsidRPr="006239C4" w:rsidRDefault="00CF534A" w:rsidP="00CF534A">
      <w:pPr>
        <w:autoSpaceDE w:val="0"/>
        <w:autoSpaceDN w:val="0"/>
        <w:adjustRightInd w:val="0"/>
        <w:spacing w:line="240" w:lineRule="auto"/>
        <w:ind w:left="720" w:right="720"/>
        <w:jc w:val="both"/>
        <w:rPr>
          <w:rFonts w:cs="Arial"/>
        </w:rPr>
      </w:pPr>
    </w:p>
    <w:p w14:paraId="5CC736BB" w14:textId="77777777" w:rsidR="00CF534A" w:rsidRPr="006239C4" w:rsidRDefault="00CF534A" w:rsidP="00CF534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18B8770" w14:textId="77777777" w:rsidR="00CF534A" w:rsidRDefault="00CF534A" w:rsidP="00CF534A">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700D7E0" w14:textId="744BFC69" w:rsidR="00E97D67" w:rsidRPr="00D96A43" w:rsidRDefault="00E97D67" w:rsidP="001C3B92">
      <w:pPr>
        <w:ind w:firstLine="720"/>
        <w:jc w:val="both"/>
        <w:rPr>
          <w:rFonts w:cs="Arial"/>
        </w:rPr>
      </w:pPr>
    </w:p>
    <w:sectPr w:rsidR="00E97D67" w:rsidRPr="00D96A43" w:rsidSect="0086011B">
      <w:headerReference w:type="even" r:id="rId18"/>
      <w:footerReference w:type="even"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7C7D5" w14:textId="77777777" w:rsidR="00DF1373" w:rsidRPr="00B844FE" w:rsidRDefault="00DF1373" w:rsidP="00B844FE">
      <w:r>
        <w:separator/>
      </w:r>
    </w:p>
  </w:endnote>
  <w:endnote w:type="continuationSeparator" w:id="0">
    <w:p w14:paraId="321F7A10" w14:textId="77777777" w:rsidR="00DF1373" w:rsidRPr="00B844FE" w:rsidRDefault="00DF13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E1335" w14:textId="77777777" w:rsidR="00E97D67" w:rsidRDefault="00E97D67" w:rsidP="00E97D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F23D5FC" w14:textId="77777777" w:rsidR="00E97D67" w:rsidRPr="00E97D67" w:rsidRDefault="00E97D67" w:rsidP="00E97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F3B58" w14:textId="77777777" w:rsidR="00E97D67" w:rsidRDefault="00E97D67" w:rsidP="00E97D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A948733" w14:textId="77777777" w:rsidR="00E97D67" w:rsidRPr="00E97D67" w:rsidRDefault="00E97D67" w:rsidP="00E97D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BA777" w14:textId="77777777" w:rsidR="00D96A43" w:rsidRDefault="00D96A43" w:rsidP="006E4EB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C48621" w14:textId="77777777" w:rsidR="00D96A43" w:rsidRDefault="00D96A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A697" w14:textId="77777777" w:rsidR="00D96A43" w:rsidRDefault="00D96A43" w:rsidP="00C8396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p w14:paraId="43C5AF12" w14:textId="77777777" w:rsidR="00D96A43" w:rsidRDefault="00D96A4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D0DF9" w14:textId="77777777" w:rsidR="00D96A43" w:rsidRDefault="00D96A4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FCAA0" w14:textId="77777777" w:rsidR="00775992" w:rsidRDefault="00CF534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9D2DF2" w14:textId="77777777" w:rsidR="00775992" w:rsidRPr="00775992" w:rsidRDefault="004004C0"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50261" w14:textId="77777777" w:rsidR="00DF1373" w:rsidRPr="00B844FE" w:rsidRDefault="00DF1373" w:rsidP="00B844FE">
      <w:r>
        <w:separator/>
      </w:r>
    </w:p>
  </w:footnote>
  <w:footnote w:type="continuationSeparator" w:id="0">
    <w:p w14:paraId="6C88C8DD" w14:textId="77777777" w:rsidR="00DF1373" w:rsidRPr="00B844FE" w:rsidRDefault="00DF13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0C2E" w14:textId="77777777" w:rsidR="00E97D67" w:rsidRPr="00E97D67" w:rsidRDefault="00E97D67" w:rsidP="00E97D67">
    <w:pPr>
      <w:pStyle w:val="Header"/>
    </w:pPr>
    <w:r>
      <w:t>CS for HB 3018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30FF" w14:textId="77777777" w:rsidR="00E97D67" w:rsidRPr="00E97D67" w:rsidRDefault="00E97D67" w:rsidP="00E97D67">
    <w:pPr>
      <w:pStyle w:val="Header"/>
    </w:pPr>
    <w:r>
      <w:t>CS for HB 3018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08047" w14:textId="77777777" w:rsidR="00D96A43" w:rsidRDefault="00D96A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D3C9C" w14:textId="41D937BA" w:rsidR="00D96A43" w:rsidRDefault="00C10EAB">
    <w:pPr>
      <w:pStyle w:val="Header"/>
    </w:pPr>
    <w:r>
      <w:t>Enr CS for HB 3018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71406" w14:textId="77777777" w:rsidR="00D96A43" w:rsidRDefault="00D96A4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7B5EB" w14:textId="77777777" w:rsidR="00775992" w:rsidRPr="00775992" w:rsidRDefault="00CF534A"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78661049">
    <w:abstractNumId w:val="0"/>
  </w:num>
  <w:num w:numId="2" w16cid:durableId="2054379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070"/>
    <w:rsid w:val="0000526A"/>
    <w:rsid w:val="00081D6D"/>
    <w:rsid w:val="00085D22"/>
    <w:rsid w:val="000A07E4"/>
    <w:rsid w:val="000C5A0B"/>
    <w:rsid w:val="000C5C77"/>
    <w:rsid w:val="000E647E"/>
    <w:rsid w:val="000F22B7"/>
    <w:rsid w:val="000F64D3"/>
    <w:rsid w:val="0010070F"/>
    <w:rsid w:val="0015112E"/>
    <w:rsid w:val="001552E7"/>
    <w:rsid w:val="001566B4"/>
    <w:rsid w:val="00191A28"/>
    <w:rsid w:val="001C279E"/>
    <w:rsid w:val="001C3B92"/>
    <w:rsid w:val="001D3AFB"/>
    <w:rsid w:val="001D459E"/>
    <w:rsid w:val="002010BF"/>
    <w:rsid w:val="0027011C"/>
    <w:rsid w:val="00274200"/>
    <w:rsid w:val="00275740"/>
    <w:rsid w:val="002A0269"/>
    <w:rsid w:val="00301F44"/>
    <w:rsid w:val="00303684"/>
    <w:rsid w:val="003143F5"/>
    <w:rsid w:val="00314854"/>
    <w:rsid w:val="00331B5A"/>
    <w:rsid w:val="003C51CD"/>
    <w:rsid w:val="003E3EBB"/>
    <w:rsid w:val="004247A2"/>
    <w:rsid w:val="004B2795"/>
    <w:rsid w:val="004C13DD"/>
    <w:rsid w:val="004C5DE4"/>
    <w:rsid w:val="004E3441"/>
    <w:rsid w:val="004F495B"/>
    <w:rsid w:val="00562810"/>
    <w:rsid w:val="005A5366"/>
    <w:rsid w:val="00637E73"/>
    <w:rsid w:val="006865E9"/>
    <w:rsid w:val="00691F3E"/>
    <w:rsid w:val="00694BFB"/>
    <w:rsid w:val="006A106B"/>
    <w:rsid w:val="006C2E3D"/>
    <w:rsid w:val="006C523D"/>
    <w:rsid w:val="006D4036"/>
    <w:rsid w:val="0070502F"/>
    <w:rsid w:val="007E02CF"/>
    <w:rsid w:val="007F1CF5"/>
    <w:rsid w:val="00834EDE"/>
    <w:rsid w:val="008736AA"/>
    <w:rsid w:val="008D275D"/>
    <w:rsid w:val="009318F8"/>
    <w:rsid w:val="00954B98"/>
    <w:rsid w:val="00980327"/>
    <w:rsid w:val="009C1EA5"/>
    <w:rsid w:val="009F1067"/>
    <w:rsid w:val="00A10A16"/>
    <w:rsid w:val="00A31E01"/>
    <w:rsid w:val="00A527AD"/>
    <w:rsid w:val="00A641CC"/>
    <w:rsid w:val="00A718CF"/>
    <w:rsid w:val="00A72E7C"/>
    <w:rsid w:val="00AC3B58"/>
    <w:rsid w:val="00AE48A0"/>
    <w:rsid w:val="00AE61BE"/>
    <w:rsid w:val="00B13F75"/>
    <w:rsid w:val="00B16F25"/>
    <w:rsid w:val="00B24422"/>
    <w:rsid w:val="00B80C20"/>
    <w:rsid w:val="00B844FE"/>
    <w:rsid w:val="00BC562B"/>
    <w:rsid w:val="00C10EAB"/>
    <w:rsid w:val="00C33014"/>
    <w:rsid w:val="00C33434"/>
    <w:rsid w:val="00C34869"/>
    <w:rsid w:val="00C42EB6"/>
    <w:rsid w:val="00C54B12"/>
    <w:rsid w:val="00C85096"/>
    <w:rsid w:val="00CB20EF"/>
    <w:rsid w:val="00CC26D0"/>
    <w:rsid w:val="00CD12CB"/>
    <w:rsid w:val="00CD36CF"/>
    <w:rsid w:val="00CF1DCA"/>
    <w:rsid w:val="00CF534A"/>
    <w:rsid w:val="00D27498"/>
    <w:rsid w:val="00D579FC"/>
    <w:rsid w:val="00D7428E"/>
    <w:rsid w:val="00D96A43"/>
    <w:rsid w:val="00DA5070"/>
    <w:rsid w:val="00DE526B"/>
    <w:rsid w:val="00DE742E"/>
    <w:rsid w:val="00DF1373"/>
    <w:rsid w:val="00DF199D"/>
    <w:rsid w:val="00DF4806"/>
    <w:rsid w:val="00E01542"/>
    <w:rsid w:val="00E365F1"/>
    <w:rsid w:val="00E62F48"/>
    <w:rsid w:val="00E831B3"/>
    <w:rsid w:val="00E97D67"/>
    <w:rsid w:val="00EB203E"/>
    <w:rsid w:val="00EE70CB"/>
    <w:rsid w:val="00F01B45"/>
    <w:rsid w:val="00F23775"/>
    <w:rsid w:val="00F41CA2"/>
    <w:rsid w:val="00F443C0"/>
    <w:rsid w:val="00F44E27"/>
    <w:rsid w:val="00F62EFB"/>
    <w:rsid w:val="00F939A4"/>
    <w:rsid w:val="00FA7B09"/>
    <w:rsid w:val="00FB5AC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694E7"/>
  <w15:chartTrackingRefBased/>
  <w15:docId w15:val="{56FE1A70-024A-4A5B-80F8-3E9E0E19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E97D67"/>
    <w:rPr>
      <w:rFonts w:eastAsia="Calibri"/>
      <w:color w:val="000000"/>
    </w:rPr>
  </w:style>
  <w:style w:type="character" w:customStyle="1" w:styleId="SectionHeadingChar">
    <w:name w:val="Section Heading Char"/>
    <w:link w:val="SectionHeading"/>
    <w:rsid w:val="00E97D67"/>
    <w:rPr>
      <w:rFonts w:eastAsia="Calibri"/>
      <w:b/>
      <w:color w:val="000000"/>
    </w:rPr>
  </w:style>
  <w:style w:type="character" w:customStyle="1" w:styleId="PartHeadingChar">
    <w:name w:val="Part Heading Char"/>
    <w:link w:val="PartHeading"/>
    <w:rsid w:val="00E97D67"/>
    <w:rPr>
      <w:rFonts w:eastAsia="Calibri"/>
      <w:smallCaps/>
      <w:color w:val="000000"/>
      <w:sz w:val="24"/>
    </w:rPr>
  </w:style>
  <w:style w:type="character" w:styleId="PageNumber">
    <w:name w:val="page number"/>
    <w:basedOn w:val="DefaultParagraphFont"/>
    <w:uiPriority w:val="99"/>
    <w:semiHidden/>
    <w:locked/>
    <w:rsid w:val="00E97D67"/>
  </w:style>
  <w:style w:type="paragraph" w:styleId="BlockText">
    <w:name w:val="Block Text"/>
    <w:basedOn w:val="Normal"/>
    <w:uiPriority w:val="99"/>
    <w:semiHidden/>
    <w:locked/>
    <w:rsid w:val="00CF534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2C93977D334DDF9C1E9AD4286B70D6"/>
        <w:category>
          <w:name w:val="General"/>
          <w:gallery w:val="placeholder"/>
        </w:category>
        <w:types>
          <w:type w:val="bbPlcHdr"/>
        </w:types>
        <w:behaviors>
          <w:behavior w:val="content"/>
        </w:behaviors>
        <w:guid w:val="{DE05E9C1-8A4A-4942-BD30-A405A1CE1B62}"/>
      </w:docPartPr>
      <w:docPartBody>
        <w:p w:rsidR="00A50D2C" w:rsidRDefault="00676B54">
          <w:pPr>
            <w:pStyle w:val="F82C93977D334DDF9C1E9AD4286B70D6"/>
          </w:pPr>
          <w:r w:rsidRPr="00B844FE">
            <w:t>Prefix Text</w:t>
          </w:r>
        </w:p>
      </w:docPartBody>
    </w:docPart>
    <w:docPart>
      <w:docPartPr>
        <w:name w:val="58571470C4774908A033A040BF5CF6C7"/>
        <w:category>
          <w:name w:val="General"/>
          <w:gallery w:val="placeholder"/>
        </w:category>
        <w:types>
          <w:type w:val="bbPlcHdr"/>
        </w:types>
        <w:behaviors>
          <w:behavior w:val="content"/>
        </w:behaviors>
        <w:guid w:val="{A44635C7-C1B7-4FEC-B508-B191820DD419}"/>
      </w:docPartPr>
      <w:docPartBody>
        <w:p w:rsidR="00A50D2C" w:rsidRDefault="00676B54">
          <w:pPr>
            <w:pStyle w:val="58571470C4774908A033A040BF5CF6C7"/>
          </w:pPr>
          <w:r w:rsidRPr="00B844FE">
            <w:t>[Type here]</w:t>
          </w:r>
        </w:p>
      </w:docPartBody>
    </w:docPart>
    <w:docPart>
      <w:docPartPr>
        <w:name w:val="70918C0A4579492E8C479295004DC123"/>
        <w:category>
          <w:name w:val="General"/>
          <w:gallery w:val="placeholder"/>
        </w:category>
        <w:types>
          <w:type w:val="bbPlcHdr"/>
        </w:types>
        <w:behaviors>
          <w:behavior w:val="content"/>
        </w:behaviors>
        <w:guid w:val="{C89C74AA-82EC-4E61-9E82-636483B0C889}"/>
      </w:docPartPr>
      <w:docPartBody>
        <w:p w:rsidR="00A50D2C" w:rsidRDefault="00676B54">
          <w:pPr>
            <w:pStyle w:val="70918C0A4579492E8C479295004DC123"/>
          </w:pPr>
          <w:r w:rsidRPr="00B844FE">
            <w:t>Number</w:t>
          </w:r>
        </w:p>
      </w:docPartBody>
    </w:docPart>
    <w:docPart>
      <w:docPartPr>
        <w:name w:val="76EE196671614820AF8CCFE042A67322"/>
        <w:category>
          <w:name w:val="General"/>
          <w:gallery w:val="placeholder"/>
        </w:category>
        <w:types>
          <w:type w:val="bbPlcHdr"/>
        </w:types>
        <w:behaviors>
          <w:behavior w:val="content"/>
        </w:behaviors>
        <w:guid w:val="{7F8C129D-2CD8-4312-98C3-D4AAFD4443DA}"/>
      </w:docPartPr>
      <w:docPartBody>
        <w:p w:rsidR="00A50D2C" w:rsidRDefault="00676B54">
          <w:pPr>
            <w:pStyle w:val="76EE196671614820AF8CCFE042A6732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9C"/>
    <w:rsid w:val="004D428A"/>
    <w:rsid w:val="005D05E5"/>
    <w:rsid w:val="00676B54"/>
    <w:rsid w:val="00994EBE"/>
    <w:rsid w:val="00A50D2C"/>
    <w:rsid w:val="00DD3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2C93977D334DDF9C1E9AD4286B70D6">
    <w:name w:val="F82C93977D334DDF9C1E9AD4286B70D6"/>
  </w:style>
  <w:style w:type="paragraph" w:customStyle="1" w:styleId="58571470C4774908A033A040BF5CF6C7">
    <w:name w:val="58571470C4774908A033A040BF5CF6C7"/>
  </w:style>
  <w:style w:type="paragraph" w:customStyle="1" w:styleId="70918C0A4579492E8C479295004DC123">
    <w:name w:val="70918C0A4579492E8C479295004DC123"/>
  </w:style>
  <w:style w:type="character" w:styleId="PlaceholderText">
    <w:name w:val="Placeholder Text"/>
    <w:basedOn w:val="DefaultParagraphFont"/>
    <w:uiPriority w:val="99"/>
    <w:semiHidden/>
    <w:rsid w:val="004D428A"/>
    <w:rPr>
      <w:color w:val="808080"/>
    </w:rPr>
  </w:style>
  <w:style w:type="paragraph" w:customStyle="1" w:styleId="76EE196671614820AF8CCFE042A67322">
    <w:name w:val="76EE196671614820AF8CCFE042A673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967</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Charnock</dc:creator>
  <cp:keywords/>
  <dc:description/>
  <cp:lastModifiedBy>Debra Rayhill</cp:lastModifiedBy>
  <cp:revision>2</cp:revision>
  <cp:lastPrinted>2023-02-24T16:07:00Z</cp:lastPrinted>
  <dcterms:created xsi:type="dcterms:W3CDTF">2023-03-20T19:50:00Z</dcterms:created>
  <dcterms:modified xsi:type="dcterms:W3CDTF">2023-03-20T19:50:00Z</dcterms:modified>
</cp:coreProperties>
</file>