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C41A" w14:textId="77777777" w:rsidR="00FE067E" w:rsidRPr="006F7A49" w:rsidRDefault="00CD36CF" w:rsidP="00CC1F3B">
      <w:pPr>
        <w:pStyle w:val="TitlePageOrigin"/>
        <w:rPr>
          <w:color w:val="auto"/>
        </w:rPr>
      </w:pPr>
      <w:r w:rsidRPr="006F7A49">
        <w:rPr>
          <w:color w:val="auto"/>
        </w:rPr>
        <w:t>WEST virginia legislature</w:t>
      </w:r>
    </w:p>
    <w:p w14:paraId="7D09CD98" w14:textId="137C4AAA" w:rsidR="00CD36CF" w:rsidRPr="006F7A49" w:rsidRDefault="00CD36CF" w:rsidP="00CC1F3B">
      <w:pPr>
        <w:pStyle w:val="TitlePageSession"/>
        <w:rPr>
          <w:color w:val="auto"/>
        </w:rPr>
      </w:pPr>
      <w:r w:rsidRPr="006F7A49">
        <w:rPr>
          <w:color w:val="auto"/>
        </w:rPr>
        <w:t>20</w:t>
      </w:r>
      <w:r w:rsidR="00CB1ADC" w:rsidRPr="006F7A49">
        <w:rPr>
          <w:color w:val="auto"/>
        </w:rPr>
        <w:t>2</w:t>
      </w:r>
      <w:r w:rsidR="00403F98" w:rsidRPr="006F7A49">
        <w:rPr>
          <w:color w:val="auto"/>
        </w:rPr>
        <w:t>3</w:t>
      </w:r>
      <w:r w:rsidRPr="006F7A49">
        <w:rPr>
          <w:color w:val="auto"/>
        </w:rPr>
        <w:t xml:space="preserve"> regular session</w:t>
      </w:r>
    </w:p>
    <w:p w14:paraId="7C212A3D" w14:textId="77777777" w:rsidR="00CD36CF" w:rsidRPr="006F7A49" w:rsidRDefault="007D7CE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6F7A49">
            <w:rPr>
              <w:color w:val="auto"/>
            </w:rPr>
            <w:t>Introduced</w:t>
          </w:r>
        </w:sdtContent>
      </w:sdt>
    </w:p>
    <w:p w14:paraId="1F5E6744" w14:textId="52B1B923" w:rsidR="00CD36CF" w:rsidRPr="006F7A49" w:rsidRDefault="007D7CE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F7A49">
            <w:rPr>
              <w:color w:val="auto"/>
            </w:rPr>
            <w:t>House</w:t>
          </w:r>
        </w:sdtContent>
      </w:sdt>
      <w:r w:rsidR="00303684" w:rsidRPr="006F7A49">
        <w:rPr>
          <w:color w:val="auto"/>
        </w:rPr>
        <w:t xml:space="preserve"> </w:t>
      </w:r>
      <w:r w:rsidR="00CD36CF" w:rsidRPr="006F7A4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047028">
            <w:rPr>
              <w:color w:val="auto"/>
            </w:rPr>
            <w:t>2770</w:t>
          </w:r>
        </w:sdtContent>
      </w:sdt>
    </w:p>
    <w:p w14:paraId="03AC4DFC" w14:textId="3B49963A" w:rsidR="00CD36CF" w:rsidRPr="006F7A49" w:rsidRDefault="00CD36CF" w:rsidP="00CC1F3B">
      <w:pPr>
        <w:pStyle w:val="Sponsors"/>
        <w:rPr>
          <w:color w:val="auto"/>
        </w:rPr>
      </w:pPr>
      <w:r w:rsidRPr="006F7A4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797326" w:rsidRPr="006F7A49">
            <w:rPr>
              <w:color w:val="auto"/>
            </w:rPr>
            <w:t>Delegate</w:t>
          </w:r>
          <w:r w:rsidR="007D7CE0">
            <w:rPr>
              <w:color w:val="auto"/>
            </w:rPr>
            <w:t>s</w:t>
          </w:r>
          <w:r w:rsidR="00403F98" w:rsidRPr="006F7A49">
            <w:rPr>
              <w:color w:val="auto"/>
            </w:rPr>
            <w:t xml:space="preserve"> Foster</w:t>
          </w:r>
          <w:r w:rsidR="007D7CE0">
            <w:rPr>
              <w:color w:val="auto"/>
            </w:rPr>
            <w:t xml:space="preserve"> and Brooks </w:t>
          </w:r>
        </w:sdtContent>
      </w:sdt>
    </w:p>
    <w:p w14:paraId="04386B75" w14:textId="49615DE6" w:rsidR="00E831B3" w:rsidRPr="006F7A49" w:rsidRDefault="00CD36CF" w:rsidP="00CC1F3B">
      <w:pPr>
        <w:pStyle w:val="References"/>
        <w:rPr>
          <w:color w:val="auto"/>
        </w:rPr>
      </w:pPr>
      <w:r w:rsidRPr="006F7A4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047028">
            <w:rPr>
              <w:color w:val="auto"/>
            </w:rPr>
            <w:t>Introduced January 18, 2023; Referred to the Committee on Government Organization</w:t>
          </w:r>
        </w:sdtContent>
      </w:sdt>
      <w:r w:rsidRPr="006F7A49">
        <w:rPr>
          <w:color w:val="auto"/>
        </w:rPr>
        <w:t>]</w:t>
      </w:r>
    </w:p>
    <w:p w14:paraId="56A9876C" w14:textId="0E16B4F6" w:rsidR="00797326" w:rsidRPr="006F7A49" w:rsidRDefault="0000526A" w:rsidP="00797326">
      <w:pPr>
        <w:pStyle w:val="TitleSection"/>
        <w:rPr>
          <w:color w:val="auto"/>
        </w:rPr>
      </w:pPr>
      <w:r w:rsidRPr="006F7A49">
        <w:rPr>
          <w:color w:val="auto"/>
        </w:rPr>
        <w:lastRenderedPageBreak/>
        <w:t>A BILL</w:t>
      </w:r>
      <w:r w:rsidR="00797326" w:rsidRPr="006F7A49">
        <w:rPr>
          <w:color w:val="auto"/>
        </w:rPr>
        <w:t xml:space="preserve"> to amend and reenact §30-18-2</w:t>
      </w:r>
      <w:r w:rsidR="00AA3000" w:rsidRPr="006F7A49">
        <w:rPr>
          <w:color w:val="auto"/>
        </w:rPr>
        <w:t xml:space="preserve"> </w:t>
      </w:r>
      <w:r w:rsidR="00797326" w:rsidRPr="006F7A49">
        <w:rPr>
          <w:color w:val="auto"/>
        </w:rPr>
        <w:t xml:space="preserve">of the Code of West Virginia, 1931, as amended, all relating to the eligibility and application requirements for private investigator and security guard licensure. </w:t>
      </w:r>
    </w:p>
    <w:p w14:paraId="40BD2109" w14:textId="77777777" w:rsidR="00797326" w:rsidRPr="006F7A49" w:rsidRDefault="00797326" w:rsidP="00797326">
      <w:pPr>
        <w:pStyle w:val="EnactingClause"/>
        <w:rPr>
          <w:color w:val="auto"/>
        </w:rPr>
        <w:sectPr w:rsidR="00797326" w:rsidRPr="006F7A49" w:rsidSect="007D4B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F7A49">
        <w:rPr>
          <w:color w:val="auto"/>
        </w:rPr>
        <w:t>Be it enacted by the Legislature of West Virginia:</w:t>
      </w:r>
    </w:p>
    <w:p w14:paraId="32A93834" w14:textId="77777777" w:rsidR="00797326" w:rsidRPr="006F7A49" w:rsidRDefault="00797326" w:rsidP="00797326">
      <w:pPr>
        <w:pStyle w:val="ArticleHeading"/>
        <w:rPr>
          <w:color w:val="auto"/>
        </w:rPr>
        <w:sectPr w:rsidR="00797326" w:rsidRPr="006F7A49" w:rsidSect="007D4BB3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6F7A49">
        <w:rPr>
          <w:color w:val="auto"/>
        </w:rPr>
        <w:t>ARTICLE 18. PRIVATE INVESTIGATIVE AND SECURITY SERVICE.</w:t>
      </w:r>
    </w:p>
    <w:p w14:paraId="638D4623" w14:textId="77777777" w:rsidR="000205C3" w:rsidRPr="006F7A49" w:rsidRDefault="000205C3" w:rsidP="000205C3">
      <w:pPr>
        <w:pStyle w:val="SectionHeading"/>
        <w:rPr>
          <w:color w:val="auto"/>
        </w:rPr>
      </w:pPr>
      <w:r w:rsidRPr="006F7A49">
        <w:rPr>
          <w:color w:val="auto"/>
        </w:rPr>
        <w:t>§30-18-2. Eligibility requirements for license to conduct the private investigation business.</w:t>
      </w:r>
    </w:p>
    <w:p w14:paraId="3DC8A127" w14:textId="77777777" w:rsidR="000205C3" w:rsidRPr="006F7A49" w:rsidRDefault="000205C3" w:rsidP="000205C3">
      <w:pPr>
        <w:widowControl w:val="0"/>
        <w:ind w:firstLine="720"/>
        <w:jc w:val="both"/>
        <w:rPr>
          <w:rFonts w:eastAsia="Calibri" w:cs="Times New Roman"/>
          <w:color w:val="auto"/>
        </w:rPr>
        <w:sectPr w:rsidR="000205C3" w:rsidRPr="006F7A49" w:rsidSect="000205C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DB3959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(a) In order to be eligible for any license to conduct the private investigation business, an applicant shall:</w:t>
      </w:r>
    </w:p>
    <w:p w14:paraId="7933DF8C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(1) Be at least 18 years of age;</w:t>
      </w:r>
    </w:p>
    <w:p w14:paraId="5614045B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(2) Be a citizen of the United States or an alien who is legally residing within the United States;</w:t>
      </w:r>
    </w:p>
    <w:p w14:paraId="58F7F2B2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(3) Not have had any previous license to conduct a private investigation business or to conduct a security guard business revoked or any application for any such licenses or registrations denied by the appropriate governmental authority in this or any other state or territory;</w:t>
      </w:r>
    </w:p>
    <w:p w14:paraId="3B267620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(4) Not have been declared incompetent by reason of mental defect or disease by any court of competent jurisdiction unless a court has subsequently determined that the applicant’s competency has been restored;</w:t>
      </w:r>
    </w:p>
    <w:p w14:paraId="4D8E6CD6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(5) Not suffer from habitual drunkenness or from narcotics addiction or dependence;</w:t>
      </w:r>
    </w:p>
    <w:p w14:paraId="6BF224F5" w14:textId="195D1005" w:rsidR="000205C3" w:rsidRPr="006F7A49" w:rsidRDefault="000205C3" w:rsidP="000205C3">
      <w:pPr>
        <w:pStyle w:val="SectionBody"/>
        <w:rPr>
          <w:strike/>
          <w:color w:val="auto"/>
        </w:rPr>
      </w:pPr>
      <w:r w:rsidRPr="006F7A49">
        <w:rPr>
          <w:strike/>
          <w:color w:val="auto"/>
        </w:rPr>
        <w:t>(6) Be of good moral character</w:t>
      </w:r>
    </w:p>
    <w:p w14:paraId="4380B554" w14:textId="0F02A50D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strike/>
          <w:color w:val="auto"/>
        </w:rPr>
        <w:t>(7)</w:t>
      </w:r>
      <w:r w:rsidRPr="006F7A49">
        <w:rPr>
          <w:color w:val="auto"/>
        </w:rPr>
        <w:t xml:space="preserve"> </w:t>
      </w:r>
      <w:r w:rsidRPr="006F7A49">
        <w:rPr>
          <w:color w:val="auto"/>
          <w:u w:val="single"/>
        </w:rPr>
        <w:t>(6)</w:t>
      </w:r>
      <w:r w:rsidRPr="006F7A49">
        <w:rPr>
          <w:color w:val="auto"/>
        </w:rPr>
        <w:t xml:space="preserve"> Have a minimum of one year of experience, education, or training in any one of the following areas, or some combination thereof:</w:t>
      </w:r>
    </w:p>
    <w:p w14:paraId="3BB927C4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(A) Course work that is relevant to the private investigation business at an accredited college or university;</w:t>
      </w:r>
    </w:p>
    <w:p w14:paraId="49375249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(B) Employment as a member of any United States government investigative agency, employment as a member of a state or local law-enforcement agency, or service as a sheriff;</w:t>
      </w:r>
    </w:p>
    <w:p w14:paraId="6A5C8A51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lastRenderedPageBreak/>
        <w:t>(C) Employment by a licensed private investigative or detective agency for the purpose of conducting the private investigation business;</w:t>
      </w:r>
    </w:p>
    <w:p w14:paraId="7B33306C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(D) Service as a magistrate in this state; or</w:t>
      </w:r>
    </w:p>
    <w:p w14:paraId="75D587C2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(E) Any other substantially equivalent training or experience; or</w:t>
      </w:r>
    </w:p>
    <w:p w14:paraId="1BC6064E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(F) Military service.</w:t>
      </w:r>
    </w:p>
    <w:p w14:paraId="16EC964F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(8) Not have been convicted of a felony in this state or any other state or territory;</w:t>
      </w:r>
    </w:p>
    <w:p w14:paraId="0D4F227A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(9) Not have been convicted of any of the following:</w:t>
      </w:r>
    </w:p>
    <w:p w14:paraId="2FEA6AA1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(A) Illegally using, carrying, or possessing a pistol or other dangerous weapon;</w:t>
      </w:r>
    </w:p>
    <w:p w14:paraId="4F0960D4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(B) Making or possessing burglar’s instruments;</w:t>
      </w:r>
    </w:p>
    <w:p w14:paraId="35D483A7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(C) Buying or receiving stolen property;</w:t>
      </w:r>
    </w:p>
    <w:p w14:paraId="34CB60F4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(D) Entering a building unlawfully;</w:t>
      </w:r>
    </w:p>
    <w:p w14:paraId="79534ED3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 xml:space="preserve">(E) Aiding an inmate’s escape from prison; </w:t>
      </w:r>
    </w:p>
    <w:p w14:paraId="0C03DADC" w14:textId="361C037C" w:rsidR="000205C3" w:rsidRPr="006F7A49" w:rsidRDefault="000205C3" w:rsidP="000205C3">
      <w:pPr>
        <w:pStyle w:val="SectionBody"/>
        <w:rPr>
          <w:color w:val="auto"/>
          <w:u w:val="single"/>
        </w:rPr>
      </w:pPr>
      <w:r w:rsidRPr="006F7A49">
        <w:rPr>
          <w:color w:val="auto"/>
        </w:rPr>
        <w:t xml:space="preserve">(F) Possessing or distributing illicit drugs; </w:t>
      </w:r>
      <w:r w:rsidR="006F7A49" w:rsidRPr="006F7A49">
        <w:rPr>
          <w:color w:val="auto"/>
          <w:u w:val="single"/>
        </w:rPr>
        <w:t>and</w:t>
      </w:r>
    </w:p>
    <w:p w14:paraId="0AEFD41C" w14:textId="52EFCDD5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strike/>
          <w:color w:val="auto"/>
        </w:rPr>
        <w:t>(G) Any misdemeanor involving moral turpitude or for which dishonesty of character is a necessary element and</w:t>
      </w:r>
    </w:p>
    <w:p w14:paraId="2DA8F3C4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(10) Not have violated any provision of §30-18-8 of this code.</w:t>
      </w:r>
    </w:p>
    <w:p w14:paraId="459C6584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The provisions of this section shall not prevent the issuance of a license to any person who, subsequent to his or her conviction, shall have received an executive pardon therefor, removing this disability.</w:t>
      </w:r>
    </w:p>
    <w:p w14:paraId="1BEF6574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(b) Any person who qualifies for a private investigator’s license shall also be qualified to conduct security guard business upon notifying the Secretary of State in writing that the person will be conducting such business.</w:t>
      </w:r>
    </w:p>
    <w:p w14:paraId="4A13C737" w14:textId="77777777" w:rsidR="000205C3" w:rsidRPr="006F7A49" w:rsidRDefault="000205C3" w:rsidP="000205C3">
      <w:pPr>
        <w:pStyle w:val="SectionBody"/>
        <w:rPr>
          <w:color w:val="auto"/>
        </w:rPr>
      </w:pPr>
      <w:r w:rsidRPr="006F7A49">
        <w:rPr>
          <w:color w:val="auto"/>
        </w:rPr>
        <w:t>(c) No person may be employed as a licensed private investigator while serving as magistrate.</w:t>
      </w:r>
    </w:p>
    <w:p w14:paraId="4B44A2B8" w14:textId="77777777" w:rsidR="00797326" w:rsidRPr="006F7A49" w:rsidRDefault="00797326" w:rsidP="00797326">
      <w:pPr>
        <w:pStyle w:val="Note"/>
        <w:rPr>
          <w:color w:val="auto"/>
        </w:rPr>
      </w:pPr>
    </w:p>
    <w:p w14:paraId="23234629" w14:textId="458EE1BF" w:rsidR="00797326" w:rsidRPr="006F7A49" w:rsidRDefault="00797326" w:rsidP="00797326">
      <w:pPr>
        <w:pStyle w:val="Note"/>
        <w:rPr>
          <w:color w:val="auto"/>
        </w:rPr>
      </w:pPr>
      <w:r w:rsidRPr="006F7A49">
        <w:rPr>
          <w:color w:val="auto"/>
        </w:rPr>
        <w:t xml:space="preserve">NOTE: The purpose of this bill is to expand the eligibility requirements for private </w:t>
      </w:r>
      <w:r w:rsidRPr="006F7A49">
        <w:rPr>
          <w:color w:val="auto"/>
        </w:rPr>
        <w:lastRenderedPageBreak/>
        <w:t>investigator and security guard licensure</w:t>
      </w:r>
      <w:r w:rsidR="00AA3000" w:rsidRPr="006F7A49">
        <w:rPr>
          <w:color w:val="auto"/>
        </w:rPr>
        <w:t>.</w:t>
      </w:r>
    </w:p>
    <w:p w14:paraId="1B475A27" w14:textId="77777777" w:rsidR="00797326" w:rsidRPr="006F7A49" w:rsidRDefault="00797326" w:rsidP="00797326">
      <w:pPr>
        <w:pStyle w:val="Note"/>
        <w:rPr>
          <w:color w:val="auto"/>
        </w:rPr>
      </w:pPr>
      <w:r w:rsidRPr="006F7A49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17870F6A" w14:textId="10D93287" w:rsidR="006865E9" w:rsidRPr="006F7A49" w:rsidRDefault="006865E9" w:rsidP="00CC1F3B">
      <w:pPr>
        <w:pStyle w:val="Note"/>
        <w:rPr>
          <w:color w:val="auto"/>
        </w:rPr>
      </w:pPr>
    </w:p>
    <w:sectPr w:rsidR="006865E9" w:rsidRPr="006F7A49" w:rsidSect="007D4BB3">
      <w:headerReference w:type="even" r:id="rId13"/>
      <w:headerReference w:type="default" r:id="rId14"/>
      <w:footerReference w:type="even" r:id="rId15"/>
      <w:headerReference w:type="first" r:id="rId16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CB5C" w14:textId="77777777" w:rsidR="005A3DAE" w:rsidRPr="00B844FE" w:rsidRDefault="005A3DAE" w:rsidP="00B844FE">
      <w:r>
        <w:separator/>
      </w:r>
    </w:p>
  </w:endnote>
  <w:endnote w:type="continuationSeparator" w:id="0">
    <w:p w14:paraId="215E75E7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054899"/>
      <w:docPartObj>
        <w:docPartGallery w:val="Page Numbers (Bottom of Page)"/>
        <w:docPartUnique/>
      </w:docPartObj>
    </w:sdtPr>
    <w:sdtEndPr/>
    <w:sdtContent>
      <w:p w14:paraId="4A150211" w14:textId="77777777" w:rsidR="00797326" w:rsidRPr="00B844FE" w:rsidRDefault="0079732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2FD1574" w14:textId="77777777" w:rsidR="00797326" w:rsidRDefault="0079732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665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9516E" w14:textId="77777777" w:rsidR="00797326" w:rsidRDefault="0079732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2CA86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046849D" w14:textId="77777777" w:rsidR="002A0269" w:rsidRDefault="002A0269" w:rsidP="00B84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B9ED" w14:textId="77777777" w:rsidR="005A3DAE" w:rsidRPr="00B844FE" w:rsidRDefault="005A3DAE" w:rsidP="00B844FE">
      <w:r>
        <w:separator/>
      </w:r>
    </w:p>
  </w:footnote>
  <w:footnote w:type="continuationSeparator" w:id="0">
    <w:p w14:paraId="58DD8509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AB66" w14:textId="77777777" w:rsidR="00797326" w:rsidRPr="00B844FE" w:rsidRDefault="007D7CE0">
    <w:pPr>
      <w:pStyle w:val="Header"/>
    </w:pPr>
    <w:sdt>
      <w:sdtPr>
        <w:id w:val="-394669802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97326" w:rsidRPr="00B844FE">
          <w:t>[Type here]</w:t>
        </w:r>
      </w:sdtContent>
    </w:sdt>
    <w:r w:rsidR="00797326" w:rsidRPr="00B844FE">
      <w:ptab w:relativeTo="margin" w:alignment="left" w:leader="none"/>
    </w:r>
    <w:sdt>
      <w:sdtPr>
        <w:id w:val="-1742395879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79732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12DD" w14:textId="36644DE2" w:rsidR="00797326" w:rsidRPr="00C33014" w:rsidRDefault="00797326" w:rsidP="000573A9">
    <w:pPr>
      <w:pStyle w:val="HeaderStyle"/>
    </w:pPr>
    <w:r>
      <w:t xml:space="preserve">Intr </w:t>
    </w:r>
    <w:sdt>
      <w:sdtPr>
        <w:tag w:val="BNumWH"/>
        <w:id w:val="-546453420"/>
        <w:placeholder>
          <w:docPart w:val="61682974F06F4FB796F4477AB9790162"/>
        </w:placeholder>
        <w:text/>
      </w:sdtPr>
      <w:sdtEndPr/>
      <w:sdtContent>
        <w:r>
          <w:t>HB</w:t>
        </w:r>
      </w:sdtContent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574731417"/>
        <w:text/>
      </w:sdtPr>
      <w:sdtEndPr/>
      <w:sdtContent>
        <w:r>
          <w:t>202</w:t>
        </w:r>
        <w:r w:rsidR="00403F98">
          <w:t>3R2213</w:t>
        </w:r>
      </w:sdtContent>
    </w:sdt>
  </w:p>
  <w:p w14:paraId="31EC4CA0" w14:textId="77777777" w:rsidR="00797326" w:rsidRPr="00C33014" w:rsidRDefault="0079732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6EEF" w14:textId="064698C2" w:rsidR="00797326" w:rsidRPr="002A0269" w:rsidRDefault="007D7CE0" w:rsidP="00CC1F3B">
    <w:pPr>
      <w:pStyle w:val="HeaderStyle"/>
    </w:pPr>
    <w:sdt>
      <w:sdtPr>
        <w:tag w:val="BNumWH"/>
        <w:id w:val="-1501507232"/>
        <w:placeholder>
          <w:docPart w:val="4FE3E1488346442E9433DC82945D9F8F"/>
        </w:placeholder>
        <w:showingPlcHdr/>
        <w:text/>
      </w:sdtPr>
      <w:sdtEndPr/>
      <w:sdtContent/>
    </w:sdt>
    <w:r w:rsidR="00797326">
      <w:t xml:space="preserve"> </w:t>
    </w:r>
    <w:r w:rsidR="00797326" w:rsidRPr="002A0269">
      <w:ptab w:relativeTo="margin" w:alignment="center" w:leader="none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BABE" w14:textId="77777777" w:rsidR="002A0269" w:rsidRPr="00B844FE" w:rsidRDefault="007D7CE0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0540" w14:textId="4584767D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61682974F06F4FB796F4477AB9790162"/>
        </w:placeholder>
        <w:showingPlcHdr/>
        <w:text/>
      </w:sdtPr>
      <w:sdtEndPr/>
      <w:sdtContent/>
    </w:sdt>
    <w:r w:rsidR="00797326">
      <w:t>HB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797326">
          <w:t>202</w:t>
        </w:r>
        <w:r w:rsidR="00403F98">
          <w:t>3R2213</w:t>
        </w:r>
      </w:sdtContent>
    </w:sdt>
  </w:p>
  <w:p w14:paraId="34CB447D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2734" w14:textId="77777777" w:rsidR="002A0269" w:rsidRPr="002A0269" w:rsidRDefault="007D7CE0" w:rsidP="00CC1F3B">
    <w:pPr>
      <w:pStyle w:val="HeaderStyle"/>
    </w:pPr>
    <w:sdt>
      <w:sdtPr>
        <w:tag w:val="BNumWH"/>
        <w:id w:val="-1890952866"/>
        <w:placeholder>
          <w:docPart w:val="4FE3E1488346442E9433DC82945D9F8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0NDExsjQ2NTQzsDBQ0lEKTi0uzszPAykwqgUAJLh2tiwAAAA="/>
  </w:docVars>
  <w:rsids>
    <w:rsidRoot w:val="00CB1ADC"/>
    <w:rsid w:val="0000526A"/>
    <w:rsid w:val="000205C3"/>
    <w:rsid w:val="00047028"/>
    <w:rsid w:val="000556B7"/>
    <w:rsid w:val="000573A9"/>
    <w:rsid w:val="000603E5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57944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03F98"/>
    <w:rsid w:val="004368E0"/>
    <w:rsid w:val="004850AB"/>
    <w:rsid w:val="004A24C9"/>
    <w:rsid w:val="004B1AFE"/>
    <w:rsid w:val="004C13DD"/>
    <w:rsid w:val="004C37C3"/>
    <w:rsid w:val="004D36C4"/>
    <w:rsid w:val="004E3441"/>
    <w:rsid w:val="00500579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6F7A49"/>
    <w:rsid w:val="007164D6"/>
    <w:rsid w:val="007656CA"/>
    <w:rsid w:val="00782910"/>
    <w:rsid w:val="00797326"/>
    <w:rsid w:val="007A5259"/>
    <w:rsid w:val="007A7081"/>
    <w:rsid w:val="007D4BB3"/>
    <w:rsid w:val="007D7CE0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A3000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111AE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F1DCA"/>
    <w:rsid w:val="00D56673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02EF"/>
    <w:rsid w:val="00EE70CB"/>
    <w:rsid w:val="00F37003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4AEB5A0"/>
  <w15:chartTrackingRefBased/>
  <w15:docId w15:val="{819EBA55-B8EA-46DE-8A22-CF4CCBBD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797326"/>
    <w:rPr>
      <w:color w:val="0563C1" w:themeColor="hyperlink"/>
      <w:u w:val="single"/>
    </w:rPr>
  </w:style>
  <w:style w:type="character" w:customStyle="1" w:styleId="SectionBodyChar">
    <w:name w:val="Section Body Char"/>
    <w:link w:val="SectionBody"/>
    <w:rsid w:val="0079732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9732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1682974F06F4FB796F4477AB9790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939A3-D10A-41CD-95C9-9309F76683DA}"/>
      </w:docPartPr>
      <w:docPartBody>
        <w:p w:rsidR="00E62BCD" w:rsidRDefault="00E62BCD"/>
      </w:docPartBody>
    </w:docPart>
    <w:docPart>
      <w:docPartPr>
        <w:name w:val="4FE3E1488346442E9433DC82945D9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770FC-53FD-44BA-A2EE-46984D988D41}"/>
      </w:docPartPr>
      <w:docPartBody>
        <w:p w:rsidR="00E62BCD" w:rsidRDefault="00E62B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791900"/>
    <w:rsid w:val="00E62BCD"/>
    <w:rsid w:val="00E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2E44-DB4F-4176-8F52-6D1FF828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3</cp:revision>
  <dcterms:created xsi:type="dcterms:W3CDTF">2023-01-17T17:53:00Z</dcterms:created>
  <dcterms:modified xsi:type="dcterms:W3CDTF">2023-01-20T15:41:00Z</dcterms:modified>
</cp:coreProperties>
</file>