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8A7" w14:textId="77777777" w:rsidR="00FE067E" w:rsidRPr="00660E58" w:rsidRDefault="00CD36CF" w:rsidP="00CC1F3B">
      <w:pPr>
        <w:pStyle w:val="TitlePageOrigin"/>
        <w:rPr>
          <w:color w:val="auto"/>
        </w:rPr>
      </w:pPr>
      <w:r w:rsidRPr="00660E58">
        <w:rPr>
          <w:color w:val="auto"/>
        </w:rPr>
        <w:t>WEST virginia legislature</w:t>
      </w:r>
    </w:p>
    <w:p w14:paraId="1AB621A7" w14:textId="7C823F50" w:rsidR="00CD36CF" w:rsidRPr="00660E58" w:rsidRDefault="00CD36CF" w:rsidP="00CC1F3B">
      <w:pPr>
        <w:pStyle w:val="TitlePageSession"/>
        <w:rPr>
          <w:color w:val="auto"/>
        </w:rPr>
      </w:pPr>
      <w:r w:rsidRPr="00660E58">
        <w:rPr>
          <w:color w:val="auto"/>
        </w:rPr>
        <w:t>20</w:t>
      </w:r>
      <w:r w:rsidR="00CB1ADC" w:rsidRPr="00660E58">
        <w:rPr>
          <w:color w:val="auto"/>
        </w:rPr>
        <w:t>2</w:t>
      </w:r>
      <w:r w:rsidR="008F1871" w:rsidRPr="00660E58">
        <w:rPr>
          <w:color w:val="auto"/>
        </w:rPr>
        <w:t>3</w:t>
      </w:r>
      <w:r w:rsidRPr="00660E58">
        <w:rPr>
          <w:color w:val="auto"/>
        </w:rPr>
        <w:t xml:space="preserve"> regular session</w:t>
      </w:r>
    </w:p>
    <w:p w14:paraId="5835B51F" w14:textId="77777777" w:rsidR="00CD36CF" w:rsidRPr="00660E58" w:rsidRDefault="007D660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60E58">
            <w:rPr>
              <w:color w:val="auto"/>
            </w:rPr>
            <w:t>Introduced</w:t>
          </w:r>
        </w:sdtContent>
      </w:sdt>
    </w:p>
    <w:p w14:paraId="1F723B9B" w14:textId="22CFDAF1" w:rsidR="00CD36CF" w:rsidRPr="00660E58" w:rsidRDefault="007D660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555B3" w:rsidRPr="00660E58">
            <w:rPr>
              <w:color w:val="auto"/>
            </w:rPr>
            <w:t>House</w:t>
          </w:r>
        </w:sdtContent>
      </w:sdt>
      <w:r w:rsidR="00303684" w:rsidRPr="00660E58">
        <w:rPr>
          <w:color w:val="auto"/>
        </w:rPr>
        <w:t xml:space="preserve"> </w:t>
      </w:r>
      <w:r w:rsidR="00CD36CF" w:rsidRPr="00660E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700B15">
            <w:rPr>
              <w:color w:val="auto"/>
            </w:rPr>
            <w:t>2544</w:t>
          </w:r>
        </w:sdtContent>
      </w:sdt>
    </w:p>
    <w:p w14:paraId="7C657EE0" w14:textId="06A77D1A" w:rsidR="00CD36CF" w:rsidRPr="00660E58" w:rsidRDefault="00CD36CF" w:rsidP="00CC1F3B">
      <w:pPr>
        <w:pStyle w:val="Sponsors"/>
        <w:rPr>
          <w:color w:val="auto"/>
        </w:rPr>
      </w:pPr>
      <w:r w:rsidRPr="00660E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D555B3" w:rsidRPr="00660E58">
            <w:rPr>
              <w:color w:val="auto"/>
            </w:rPr>
            <w:t>Delegate</w:t>
          </w:r>
          <w:r w:rsidR="006454AE">
            <w:rPr>
              <w:color w:val="auto"/>
            </w:rPr>
            <w:t>s</w:t>
          </w:r>
          <w:r w:rsidR="00D555B3" w:rsidRPr="00660E58">
            <w:rPr>
              <w:color w:val="auto"/>
            </w:rPr>
            <w:t xml:space="preserve"> Criss</w:t>
          </w:r>
          <w:r w:rsidR="007D6606">
            <w:rPr>
              <w:color w:val="auto"/>
            </w:rPr>
            <w:t xml:space="preserve">, </w:t>
          </w:r>
          <w:r w:rsidR="006454AE">
            <w:rPr>
              <w:color w:val="auto"/>
            </w:rPr>
            <w:t>Heckert</w:t>
          </w:r>
          <w:r w:rsidR="007D6606">
            <w:rPr>
              <w:color w:val="auto"/>
            </w:rPr>
            <w:t xml:space="preserve"> and W. Hall</w:t>
          </w:r>
        </w:sdtContent>
      </w:sdt>
    </w:p>
    <w:p w14:paraId="5CC141D9" w14:textId="29DA1661" w:rsidR="00E831B3" w:rsidRPr="00660E58" w:rsidRDefault="00CD36CF" w:rsidP="00CC1F3B">
      <w:pPr>
        <w:pStyle w:val="References"/>
        <w:rPr>
          <w:color w:val="auto"/>
        </w:rPr>
      </w:pPr>
      <w:r w:rsidRPr="00660E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700B15">
            <w:rPr>
              <w:color w:val="auto"/>
            </w:rPr>
            <w:t>Introduced January 13, 2023; Referred to the Committee on Health and Human Resources</w:t>
          </w:r>
        </w:sdtContent>
      </w:sdt>
      <w:r w:rsidRPr="00660E58">
        <w:rPr>
          <w:color w:val="auto"/>
        </w:rPr>
        <w:t>]</w:t>
      </w:r>
    </w:p>
    <w:p w14:paraId="7D080003" w14:textId="1D1F0C3A" w:rsidR="00303684" w:rsidRPr="00660E58" w:rsidRDefault="0000526A" w:rsidP="00CC1F3B">
      <w:pPr>
        <w:pStyle w:val="TitleSection"/>
        <w:rPr>
          <w:color w:val="auto"/>
        </w:rPr>
      </w:pPr>
      <w:r w:rsidRPr="00660E58">
        <w:rPr>
          <w:color w:val="auto"/>
        </w:rPr>
        <w:lastRenderedPageBreak/>
        <w:t>A BILL</w:t>
      </w:r>
      <w:r w:rsidR="000E17E3" w:rsidRPr="00660E58">
        <w:rPr>
          <w:color w:val="auto"/>
        </w:rPr>
        <w:t xml:space="preserve"> to amend and reenact §</w:t>
      </w:r>
      <w:r w:rsidR="003A2B9E" w:rsidRPr="00660E58">
        <w:rPr>
          <w:color w:val="auto"/>
        </w:rPr>
        <w:t>16-62-2</w:t>
      </w:r>
      <w:r w:rsidR="000E17E3" w:rsidRPr="00660E58">
        <w:rPr>
          <w:color w:val="auto"/>
        </w:rPr>
        <w:t xml:space="preserve"> of the Code of West Virginia, 1931, as amended, relating to</w:t>
      </w:r>
      <w:r w:rsidR="003A2B9E" w:rsidRPr="00660E58">
        <w:rPr>
          <w:color w:val="auto"/>
        </w:rPr>
        <w:t xml:space="preserve"> making the investigation and enforcement of the Patient Brokering Act the responsibility of the Office of Health Facility Licensure and Certification (</w:t>
      </w:r>
      <w:r w:rsidR="00F55501" w:rsidRPr="00660E58">
        <w:rPr>
          <w:color w:val="auto"/>
        </w:rPr>
        <w:t>"</w:t>
      </w:r>
      <w:r w:rsidR="003A2B9E" w:rsidRPr="00660E58">
        <w:rPr>
          <w:color w:val="auto"/>
        </w:rPr>
        <w:t>OHFLAC</w:t>
      </w:r>
      <w:r w:rsidR="00F55501" w:rsidRPr="00660E58">
        <w:rPr>
          <w:color w:val="auto"/>
        </w:rPr>
        <w:t>"</w:t>
      </w:r>
      <w:r w:rsidR="003A2B9E" w:rsidRPr="00660E58">
        <w:rPr>
          <w:color w:val="auto"/>
        </w:rPr>
        <w:t>); and requiring OHFLAC to develop a tool to facilitate public complaints about the Patient Brokering Act</w:t>
      </w:r>
      <w:r w:rsidR="00B54164" w:rsidRPr="00660E58">
        <w:rPr>
          <w:rFonts w:cs="Arial"/>
          <w:color w:val="auto"/>
        </w:rPr>
        <w:t>.</w:t>
      </w:r>
    </w:p>
    <w:p w14:paraId="36F57FA8" w14:textId="77777777" w:rsidR="00303684" w:rsidRPr="00660E58" w:rsidRDefault="00303684" w:rsidP="00CC1F3B">
      <w:pPr>
        <w:pStyle w:val="EnactingClause"/>
        <w:rPr>
          <w:color w:val="auto"/>
        </w:rPr>
        <w:sectPr w:rsidR="00303684" w:rsidRPr="00660E58" w:rsidSect="009E5D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60E58">
        <w:rPr>
          <w:color w:val="auto"/>
        </w:rPr>
        <w:t>Be it enacted by the Legislature of West Virginia:</w:t>
      </w:r>
    </w:p>
    <w:p w14:paraId="26DCEE79" w14:textId="77777777" w:rsidR="003A2B9E" w:rsidRPr="00660E58" w:rsidRDefault="003A2B9E" w:rsidP="00376247">
      <w:pPr>
        <w:pStyle w:val="ArticleHeading"/>
        <w:widowControl/>
        <w:spacing w:line="504" w:lineRule="auto"/>
        <w:rPr>
          <w:caps w:val="0"/>
          <w:color w:val="auto"/>
        </w:rPr>
        <w:sectPr w:rsidR="003A2B9E" w:rsidRPr="00660E58" w:rsidSect="00EA72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60E58">
        <w:rPr>
          <w:caps w:val="0"/>
          <w:color w:val="auto"/>
        </w:rPr>
        <w:t>ARTICLE 62. THE PATIENT BROKERING ACT.</w:t>
      </w:r>
    </w:p>
    <w:p w14:paraId="40BCD244" w14:textId="3D2EEAC4" w:rsidR="003A2B9E" w:rsidRPr="00660E58" w:rsidRDefault="003A2B9E" w:rsidP="001A1B61">
      <w:pPr>
        <w:pStyle w:val="SectionHeading"/>
        <w:rPr>
          <w:color w:val="auto"/>
        </w:rPr>
      </w:pPr>
      <w:r w:rsidRPr="00660E58">
        <w:rPr>
          <w:color w:val="auto"/>
        </w:rPr>
        <w:t>§16-62-2. Patient brokering prohibited.</w:t>
      </w:r>
    </w:p>
    <w:p w14:paraId="26DB4F99" w14:textId="77777777" w:rsidR="003A2B9E" w:rsidRPr="00660E58" w:rsidRDefault="003A2B9E" w:rsidP="001A1B61">
      <w:pPr>
        <w:pStyle w:val="SectionBody"/>
        <w:rPr>
          <w:color w:val="auto"/>
        </w:rPr>
        <w:sectPr w:rsidR="003A2B9E" w:rsidRPr="00660E58" w:rsidSect="008411B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68972B4" w14:textId="4E0C05D4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>(a) It is unlawful for any person, including any health care provider or health care facility, to:</w:t>
      </w:r>
    </w:p>
    <w:p w14:paraId="2202403B" w14:textId="77777777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>(1) Offer or pay a commission, benefit, bonus, rebate, kickback, or bribe, directly or indirectly, in cash or in kind, or engage in any split-fee arrangement, in any form whatsoever, to induce the referral of a patient or patronage to or from a health care provider or health care facility;</w:t>
      </w:r>
    </w:p>
    <w:p w14:paraId="4B66CCEF" w14:textId="77777777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>(2) Solicit or receive a commission, benefit, bonus, rebate, kickback, or bribe, directly or indirectly, in cash or in kind, or engage in any split-fee arrangement, in any form whatsoever, in return for referring a patient or patronage to or from a health care provider or health care facility;</w:t>
      </w:r>
    </w:p>
    <w:p w14:paraId="41D0BAD3" w14:textId="77777777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 xml:space="preserve">(3) Solicit or receive a commission, benefit, bonus, rebate, kickback, or bribe, directly or indirectly, in cash or in kind, or engage in any split-fee arrangement, in any form whatsoever, in return for the acceptance or acknowledgment of treatment from a health care provider or health care facility; </w:t>
      </w:r>
    </w:p>
    <w:p w14:paraId="7F9C0DDC" w14:textId="77777777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>(4) Aid, abet, advise, or otherwise participate in the conduct prohibited under this subsection; or</w:t>
      </w:r>
    </w:p>
    <w:p w14:paraId="20CCAFA1" w14:textId="77777777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>(5) Engage in any of the unlawful acts provided for in this subsection in regard to a recovery residence as defined in §16-59-1 of this code.</w:t>
      </w:r>
    </w:p>
    <w:p w14:paraId="677A6CF5" w14:textId="77777777" w:rsidR="003A2B9E" w:rsidRPr="00660E58" w:rsidRDefault="003A2B9E" w:rsidP="001A1B61">
      <w:pPr>
        <w:pStyle w:val="SectionBody"/>
        <w:rPr>
          <w:color w:val="auto"/>
        </w:rPr>
      </w:pPr>
      <w:r w:rsidRPr="00660E58">
        <w:rPr>
          <w:color w:val="auto"/>
        </w:rPr>
        <w:t xml:space="preserve">(b) </w:t>
      </w:r>
      <w:r w:rsidRPr="00660E58">
        <w:rPr>
          <w:i/>
          <w:iCs/>
          <w:color w:val="auto"/>
        </w:rPr>
        <w:t>Penalties. –</w:t>
      </w:r>
      <w:r w:rsidRPr="00660E58">
        <w:rPr>
          <w:color w:val="auto"/>
        </w:rPr>
        <w:t xml:space="preserve"> </w:t>
      </w:r>
    </w:p>
    <w:p w14:paraId="5EB2D90E" w14:textId="77777777" w:rsidR="003A2B9E" w:rsidRPr="00660E58" w:rsidRDefault="003A2B9E" w:rsidP="001A1B61">
      <w:pPr>
        <w:pStyle w:val="SectionBody"/>
        <w:rPr>
          <w:rFonts w:cs="Arial"/>
          <w:color w:val="auto"/>
        </w:rPr>
      </w:pPr>
      <w:r w:rsidRPr="00660E58">
        <w:rPr>
          <w:rFonts w:cs="Arial"/>
          <w:color w:val="auto"/>
        </w:rPr>
        <w:t xml:space="preserve">(1) Any person who violates the provisions of subsection (a) of this section is guilty of a </w:t>
      </w:r>
      <w:r w:rsidRPr="00660E58">
        <w:rPr>
          <w:rFonts w:cs="Arial"/>
          <w:color w:val="auto"/>
        </w:rPr>
        <w:lastRenderedPageBreak/>
        <w:t>felony and, upon conviction thereof, shall be fined not more than $50,000, or imprisoned in a state correctional facility for not less than one year nor more than five years, or both fined and imprisoned.</w:t>
      </w:r>
    </w:p>
    <w:p w14:paraId="4201B1B8" w14:textId="616E5D90" w:rsidR="00C33014" w:rsidRPr="00660E58" w:rsidRDefault="003A2B9E" w:rsidP="003A2B9E">
      <w:pPr>
        <w:pStyle w:val="SectionBody"/>
        <w:rPr>
          <w:color w:val="auto"/>
        </w:rPr>
      </w:pPr>
      <w:r w:rsidRPr="00660E58">
        <w:rPr>
          <w:color w:val="auto"/>
        </w:rPr>
        <w:t>(2) Notwithstanding the provisions of subdivision (1) of this section, any person who violates subsection (a) of this section, where the prohibited conduct involves 10 or more patients, is guilty of a felony and, upon conviction, shall be fined not more than $100,000, or imprisoned in a state correctional facility not less than two years nor more than five years, or both fined and imprisoned.</w:t>
      </w:r>
    </w:p>
    <w:p w14:paraId="620840F7" w14:textId="55905727" w:rsidR="003A2B9E" w:rsidRPr="00660E58" w:rsidRDefault="003A2B9E" w:rsidP="003A2B9E">
      <w:pPr>
        <w:pStyle w:val="SectionBody"/>
        <w:rPr>
          <w:color w:val="auto"/>
          <w:u w:val="single"/>
        </w:rPr>
      </w:pPr>
      <w:r w:rsidRPr="00660E58">
        <w:rPr>
          <w:color w:val="auto"/>
          <w:u w:val="single"/>
        </w:rPr>
        <w:t>(c) The investigation and enforcement of the Patient Brokering Act shall be the primary responsibility of the Office of Health Facility Licensure and Certification (</w:t>
      </w:r>
      <w:r w:rsidR="00F55501" w:rsidRPr="00660E58">
        <w:rPr>
          <w:color w:val="auto"/>
          <w:u w:val="single"/>
        </w:rPr>
        <w:t>"</w:t>
      </w:r>
      <w:r w:rsidRPr="00660E58">
        <w:rPr>
          <w:color w:val="auto"/>
          <w:u w:val="single"/>
        </w:rPr>
        <w:t>OHFLAC</w:t>
      </w:r>
      <w:r w:rsidR="00F55501" w:rsidRPr="00660E58">
        <w:rPr>
          <w:color w:val="auto"/>
          <w:u w:val="single"/>
        </w:rPr>
        <w:t>"</w:t>
      </w:r>
      <w:r w:rsidRPr="00660E58">
        <w:rPr>
          <w:color w:val="auto"/>
          <w:u w:val="single"/>
        </w:rPr>
        <w:t>).  OHFLAC shall be required to develop a tool that facilitates public complaints about such activity relating to the Patient Brokering Act.</w:t>
      </w:r>
    </w:p>
    <w:p w14:paraId="363B21FD" w14:textId="77777777" w:rsidR="003A2B9E" w:rsidRPr="00660E58" w:rsidRDefault="003A2B9E" w:rsidP="00CC1F3B">
      <w:pPr>
        <w:pStyle w:val="Note"/>
        <w:rPr>
          <w:color w:val="auto"/>
        </w:rPr>
      </w:pPr>
    </w:p>
    <w:p w14:paraId="560BC586" w14:textId="48FEA829" w:rsidR="006865E9" w:rsidRPr="00660E58" w:rsidRDefault="00CF1DCA" w:rsidP="00CC1F3B">
      <w:pPr>
        <w:pStyle w:val="Note"/>
        <w:rPr>
          <w:color w:val="auto"/>
        </w:rPr>
      </w:pPr>
      <w:r w:rsidRPr="00660E58">
        <w:rPr>
          <w:color w:val="auto"/>
        </w:rPr>
        <w:t>NOTE: The</w:t>
      </w:r>
      <w:r w:rsidR="006865E9" w:rsidRPr="00660E58">
        <w:rPr>
          <w:color w:val="auto"/>
        </w:rPr>
        <w:t xml:space="preserve"> purpose of this bill is to</w:t>
      </w:r>
      <w:r w:rsidR="003A2B9E" w:rsidRPr="00660E58">
        <w:rPr>
          <w:color w:val="auto"/>
        </w:rPr>
        <w:t xml:space="preserve"> make the investigation and enforcement of the Patient Brokering Act the primary responsibility of the Office of Health Facility Licensure and Certification (</w:t>
      </w:r>
      <w:r w:rsidR="00F55501" w:rsidRPr="00660E58">
        <w:rPr>
          <w:color w:val="auto"/>
        </w:rPr>
        <w:t>"</w:t>
      </w:r>
      <w:r w:rsidR="003A2B9E" w:rsidRPr="00660E58">
        <w:rPr>
          <w:color w:val="auto"/>
        </w:rPr>
        <w:t>OHFLAC</w:t>
      </w:r>
      <w:r w:rsidR="00F55501" w:rsidRPr="00660E58">
        <w:rPr>
          <w:color w:val="auto"/>
        </w:rPr>
        <w:t>"</w:t>
      </w:r>
      <w:r w:rsidR="003A2B9E" w:rsidRPr="00660E58">
        <w:rPr>
          <w:color w:val="auto"/>
        </w:rPr>
        <w:t>)</w:t>
      </w:r>
      <w:r w:rsidR="00DB574B" w:rsidRPr="00660E58">
        <w:rPr>
          <w:color w:val="auto"/>
        </w:rPr>
        <w:t>.</w:t>
      </w:r>
    </w:p>
    <w:p w14:paraId="1CA582D1" w14:textId="6FCE3C7D" w:rsidR="006865E9" w:rsidRPr="00660E58" w:rsidRDefault="00AE48A0" w:rsidP="00CC1F3B">
      <w:pPr>
        <w:pStyle w:val="Note"/>
        <w:rPr>
          <w:color w:val="auto"/>
        </w:rPr>
      </w:pPr>
      <w:r w:rsidRPr="00660E58">
        <w:rPr>
          <w:color w:val="auto"/>
        </w:rPr>
        <w:t>Strike-throughs indicate language that would be stricken from a heading or the present law</w:t>
      </w:r>
      <w:r w:rsidR="006A6254" w:rsidRPr="00660E58">
        <w:rPr>
          <w:color w:val="auto"/>
        </w:rPr>
        <w:t>,</w:t>
      </w:r>
      <w:r w:rsidRPr="00660E58">
        <w:rPr>
          <w:color w:val="auto"/>
        </w:rPr>
        <w:t xml:space="preserve"> and underscoring indicates new language that would be added.</w:t>
      </w:r>
    </w:p>
    <w:sectPr w:rsidR="006865E9" w:rsidRPr="00660E58" w:rsidSect="009E5D8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E2D" w14:textId="77777777" w:rsidR="005A3DAE" w:rsidRPr="00B844FE" w:rsidRDefault="005A3DAE" w:rsidP="00B844FE">
      <w:r>
        <w:separator/>
      </w:r>
    </w:p>
  </w:endnote>
  <w:endnote w:type="continuationSeparator" w:id="0">
    <w:p w14:paraId="3B5B23A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F39D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FB9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6E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DB2C" w14:textId="77777777" w:rsidR="00D555B3" w:rsidRDefault="00D555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11F" w14:textId="77777777" w:rsidR="003A2B9E" w:rsidRDefault="003A2B9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785D" w14:textId="77777777" w:rsidR="003A2B9E" w:rsidRPr="00901675" w:rsidRDefault="003A2B9E" w:rsidP="0090167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306" w14:textId="77777777" w:rsidR="003A2B9E" w:rsidRDefault="003A2B9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C48" w14:textId="77777777" w:rsidR="003A2B9E" w:rsidRDefault="003A2B9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C32DC" w14:textId="6FB1726A" w:rsidR="00664DAA" w:rsidRDefault="00664D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F67E1" w14:textId="77777777" w:rsidR="003A2B9E" w:rsidRPr="00672C6C" w:rsidRDefault="003A2B9E" w:rsidP="00672C6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B504" w14:textId="77777777" w:rsidR="003A2B9E" w:rsidRDefault="003A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F183" w14:textId="77777777" w:rsidR="005A3DAE" w:rsidRPr="00B844FE" w:rsidRDefault="005A3DAE" w:rsidP="00B844FE">
      <w:r>
        <w:separator/>
      </w:r>
    </w:p>
  </w:footnote>
  <w:footnote w:type="continuationSeparator" w:id="0">
    <w:p w14:paraId="5342930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FD4" w14:textId="77777777" w:rsidR="002A0269" w:rsidRPr="00B844FE" w:rsidRDefault="007D6606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39" w14:textId="5CE1987A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CBC80BEC9074104A7383FC10FA76219"/>
        </w:placeholder>
        <w:text/>
      </w:sdtPr>
      <w:sdtEndPr/>
      <w:sdtContent>
        <w:r w:rsidR="00D555B3">
          <w:t>H</w:t>
        </w:r>
        <w:r w:rsidR="000E17E3">
          <w:t>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D555B3" w:rsidRPr="00D555B3">
          <w:rPr>
            <w:color w:val="auto"/>
          </w:rPr>
          <w:t>2023R1791H 2023R1790S</w:t>
        </w:r>
      </w:sdtContent>
    </w:sdt>
  </w:p>
  <w:p w14:paraId="55C5381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059" w14:textId="14DC6723" w:rsidR="002A0269" w:rsidRPr="002A0269" w:rsidRDefault="007D6606" w:rsidP="00CC1F3B">
    <w:pPr>
      <w:pStyle w:val="HeaderStyle"/>
    </w:pPr>
    <w:sdt>
      <w:sdtPr>
        <w:tag w:val="BNumWH"/>
        <w:id w:val="-1890952866"/>
        <w:placeholder>
          <w:docPart w:val="7B8F6FB323734727BBBD7018030AD93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F187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57D7" w14:textId="77777777" w:rsidR="003A2B9E" w:rsidRDefault="003A2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375A" w14:textId="77777777" w:rsidR="003A2B9E" w:rsidRDefault="003A2B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CDB7" w14:textId="77777777" w:rsidR="003A2B9E" w:rsidRDefault="003A2B9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6A5" w14:textId="77777777" w:rsidR="003A2B9E" w:rsidRDefault="003A2B9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9443" w14:textId="71C03B2A" w:rsidR="003A2B9E" w:rsidRDefault="003A2B9E">
    <w:pPr>
      <w:pStyle w:val="Header"/>
    </w:pPr>
    <w:r>
      <w:t xml:space="preserve">Intr. </w:t>
    </w:r>
    <w:r w:rsidR="00D555B3">
      <w:t>H</w:t>
    </w:r>
    <w:r>
      <w:t>B</w:t>
    </w:r>
    <w:r>
      <w:tab/>
    </w:r>
    <w:r>
      <w:tab/>
      <w:t>2023R1791H</w:t>
    </w:r>
    <w:r w:rsidR="00D555B3">
      <w:t xml:space="preserve"> 2023R1790S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5B3" w14:textId="77777777" w:rsidR="003A2B9E" w:rsidRDefault="003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3250"/>
    <w:rsid w:val="0008455F"/>
    <w:rsid w:val="00085D22"/>
    <w:rsid w:val="000C5C77"/>
    <w:rsid w:val="000E17E3"/>
    <w:rsid w:val="000E3912"/>
    <w:rsid w:val="0010070F"/>
    <w:rsid w:val="0014139E"/>
    <w:rsid w:val="0015112E"/>
    <w:rsid w:val="001552E7"/>
    <w:rsid w:val="001566B4"/>
    <w:rsid w:val="001A66B7"/>
    <w:rsid w:val="001C279E"/>
    <w:rsid w:val="001C774E"/>
    <w:rsid w:val="001D459E"/>
    <w:rsid w:val="002206D7"/>
    <w:rsid w:val="0027011C"/>
    <w:rsid w:val="00274200"/>
    <w:rsid w:val="00275740"/>
    <w:rsid w:val="002A0269"/>
    <w:rsid w:val="00303684"/>
    <w:rsid w:val="0031273B"/>
    <w:rsid w:val="003143F5"/>
    <w:rsid w:val="00314854"/>
    <w:rsid w:val="00394191"/>
    <w:rsid w:val="003A0B9F"/>
    <w:rsid w:val="003A2B9E"/>
    <w:rsid w:val="003C51CD"/>
    <w:rsid w:val="003C7E8F"/>
    <w:rsid w:val="00410C9E"/>
    <w:rsid w:val="004368E0"/>
    <w:rsid w:val="0047256B"/>
    <w:rsid w:val="00475528"/>
    <w:rsid w:val="004756F5"/>
    <w:rsid w:val="004C13DD"/>
    <w:rsid w:val="004D36C4"/>
    <w:rsid w:val="004E3441"/>
    <w:rsid w:val="00500579"/>
    <w:rsid w:val="005A3DAE"/>
    <w:rsid w:val="005A5366"/>
    <w:rsid w:val="006369EB"/>
    <w:rsid w:val="00637E73"/>
    <w:rsid w:val="006454AE"/>
    <w:rsid w:val="00660E58"/>
    <w:rsid w:val="00664DAA"/>
    <w:rsid w:val="006865E9"/>
    <w:rsid w:val="00691F3E"/>
    <w:rsid w:val="00694BFB"/>
    <w:rsid w:val="006A106B"/>
    <w:rsid w:val="006A6254"/>
    <w:rsid w:val="006C523D"/>
    <w:rsid w:val="006D4036"/>
    <w:rsid w:val="006D46C1"/>
    <w:rsid w:val="006F29A5"/>
    <w:rsid w:val="00700B15"/>
    <w:rsid w:val="007030B9"/>
    <w:rsid w:val="007A5259"/>
    <w:rsid w:val="007A7081"/>
    <w:rsid w:val="007D6606"/>
    <w:rsid w:val="007F1CF5"/>
    <w:rsid w:val="00834EDE"/>
    <w:rsid w:val="008736AA"/>
    <w:rsid w:val="00875054"/>
    <w:rsid w:val="008D275D"/>
    <w:rsid w:val="008F1871"/>
    <w:rsid w:val="00980327"/>
    <w:rsid w:val="00986478"/>
    <w:rsid w:val="009B5557"/>
    <w:rsid w:val="009E5D8D"/>
    <w:rsid w:val="009F1067"/>
    <w:rsid w:val="00A31E01"/>
    <w:rsid w:val="00A527AD"/>
    <w:rsid w:val="00A718CF"/>
    <w:rsid w:val="00AE48A0"/>
    <w:rsid w:val="00AE61BE"/>
    <w:rsid w:val="00B16F25"/>
    <w:rsid w:val="00B24422"/>
    <w:rsid w:val="00B47BB3"/>
    <w:rsid w:val="00B54164"/>
    <w:rsid w:val="00B63BFB"/>
    <w:rsid w:val="00B66B81"/>
    <w:rsid w:val="00B80C20"/>
    <w:rsid w:val="00B844FE"/>
    <w:rsid w:val="00B84900"/>
    <w:rsid w:val="00B86B4F"/>
    <w:rsid w:val="00BA1F84"/>
    <w:rsid w:val="00BC562B"/>
    <w:rsid w:val="00BE72C4"/>
    <w:rsid w:val="00C14248"/>
    <w:rsid w:val="00C33014"/>
    <w:rsid w:val="00C33434"/>
    <w:rsid w:val="00C34395"/>
    <w:rsid w:val="00C34869"/>
    <w:rsid w:val="00C42EB6"/>
    <w:rsid w:val="00C6171F"/>
    <w:rsid w:val="00C85096"/>
    <w:rsid w:val="00CA11F1"/>
    <w:rsid w:val="00CB1ADC"/>
    <w:rsid w:val="00CB20EF"/>
    <w:rsid w:val="00CC1F3B"/>
    <w:rsid w:val="00CD12CB"/>
    <w:rsid w:val="00CD36CF"/>
    <w:rsid w:val="00CF1DCA"/>
    <w:rsid w:val="00D555B3"/>
    <w:rsid w:val="00D579FC"/>
    <w:rsid w:val="00D81C16"/>
    <w:rsid w:val="00D93D13"/>
    <w:rsid w:val="00DB574B"/>
    <w:rsid w:val="00DE526B"/>
    <w:rsid w:val="00DF199D"/>
    <w:rsid w:val="00E01542"/>
    <w:rsid w:val="00E365F1"/>
    <w:rsid w:val="00E62F48"/>
    <w:rsid w:val="00E831B3"/>
    <w:rsid w:val="00E95FBC"/>
    <w:rsid w:val="00EE70CB"/>
    <w:rsid w:val="00EE7F85"/>
    <w:rsid w:val="00F41CA2"/>
    <w:rsid w:val="00F443C0"/>
    <w:rsid w:val="00F55501"/>
    <w:rsid w:val="00F62EFB"/>
    <w:rsid w:val="00F939A4"/>
    <w:rsid w:val="00FA7B09"/>
    <w:rsid w:val="00FD5B51"/>
    <w:rsid w:val="00FE067E"/>
    <w:rsid w:val="00FE208F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54D49A0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2B9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BC80BEC9074104A7383FC10FA7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157D-D7CD-4575-94ED-ED6297E58F91}"/>
      </w:docPartPr>
      <w:docPartBody>
        <w:p w:rsidR="00A71C63" w:rsidRDefault="00A71C63"/>
      </w:docPartBody>
    </w:docPart>
    <w:docPart>
      <w:docPartPr>
        <w:name w:val="7B8F6FB323734727BBBD7018030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C4D0-73F0-4ACF-9F36-1A36F7FF5B24}"/>
      </w:docPartPr>
      <w:docPartBody>
        <w:p w:rsidR="00A71C63" w:rsidRDefault="00A7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E5A3D"/>
    <w:rsid w:val="00791900"/>
    <w:rsid w:val="00A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4</cp:revision>
  <dcterms:created xsi:type="dcterms:W3CDTF">2023-01-13T15:18:00Z</dcterms:created>
  <dcterms:modified xsi:type="dcterms:W3CDTF">2023-01-19T19:51:00Z</dcterms:modified>
</cp:coreProperties>
</file>