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7C4FA" w14:textId="77777777" w:rsidR="00FE067E" w:rsidRPr="00337181" w:rsidRDefault="003C6034" w:rsidP="00CC1F3B">
      <w:pPr>
        <w:pStyle w:val="TitlePageOrigin"/>
        <w:rPr>
          <w:color w:val="auto"/>
        </w:rPr>
      </w:pPr>
      <w:r w:rsidRPr="00337181">
        <w:rPr>
          <w:caps w:val="0"/>
          <w:color w:val="auto"/>
        </w:rPr>
        <w:t>WEST VIRGINIA LEGISLATURE</w:t>
      </w:r>
    </w:p>
    <w:p w14:paraId="1A0CAD93" w14:textId="77777777" w:rsidR="00CD36CF" w:rsidRPr="00337181" w:rsidRDefault="00CD36CF" w:rsidP="00CC1F3B">
      <w:pPr>
        <w:pStyle w:val="TitlePageSession"/>
        <w:rPr>
          <w:color w:val="auto"/>
        </w:rPr>
      </w:pPr>
      <w:r w:rsidRPr="00337181">
        <w:rPr>
          <w:color w:val="auto"/>
        </w:rPr>
        <w:t>20</w:t>
      </w:r>
      <w:r w:rsidR="00EC5E63" w:rsidRPr="00337181">
        <w:rPr>
          <w:color w:val="auto"/>
        </w:rPr>
        <w:t>2</w:t>
      </w:r>
      <w:r w:rsidR="00B71E6F" w:rsidRPr="00337181">
        <w:rPr>
          <w:color w:val="auto"/>
        </w:rPr>
        <w:t>3</w:t>
      </w:r>
      <w:r w:rsidRPr="00337181">
        <w:rPr>
          <w:color w:val="auto"/>
        </w:rPr>
        <w:t xml:space="preserve"> </w:t>
      </w:r>
      <w:r w:rsidR="003C6034" w:rsidRPr="00337181">
        <w:rPr>
          <w:caps w:val="0"/>
          <w:color w:val="auto"/>
        </w:rPr>
        <w:t>REGULAR SESSION</w:t>
      </w:r>
    </w:p>
    <w:p w14:paraId="736B9287" w14:textId="77777777" w:rsidR="00CD36CF" w:rsidRPr="00337181" w:rsidRDefault="007D0468" w:rsidP="00CC1F3B">
      <w:pPr>
        <w:pStyle w:val="TitlePageBillPrefix"/>
        <w:rPr>
          <w:color w:val="auto"/>
        </w:rPr>
      </w:pPr>
      <w:sdt>
        <w:sdtPr>
          <w:rPr>
            <w:color w:val="auto"/>
          </w:rPr>
          <w:tag w:val="IntroDate"/>
          <w:id w:val="-1236936958"/>
          <w:placeholder>
            <w:docPart w:val="9AB3B79DD50F4A739AD82795CD684A2B"/>
          </w:placeholder>
          <w:text/>
        </w:sdtPr>
        <w:sdtEndPr/>
        <w:sdtContent>
          <w:r w:rsidR="00AE48A0" w:rsidRPr="00337181">
            <w:rPr>
              <w:color w:val="auto"/>
            </w:rPr>
            <w:t>Introduced</w:t>
          </w:r>
        </w:sdtContent>
      </w:sdt>
    </w:p>
    <w:p w14:paraId="00E132BE" w14:textId="09E97362" w:rsidR="00CD36CF" w:rsidRPr="00337181" w:rsidRDefault="007D0468" w:rsidP="00CC1F3B">
      <w:pPr>
        <w:pStyle w:val="BillNumber"/>
        <w:rPr>
          <w:color w:val="auto"/>
        </w:rPr>
      </w:pPr>
      <w:sdt>
        <w:sdtPr>
          <w:rPr>
            <w:color w:val="auto"/>
          </w:rPr>
          <w:tag w:val="Chamber"/>
          <w:id w:val="893011969"/>
          <w:lock w:val="sdtLocked"/>
          <w:placeholder>
            <w:docPart w:val="162754CD26634E16AF81E64C84B0E936"/>
          </w:placeholder>
          <w:dropDownList>
            <w:listItem w:displayText="House" w:value="House"/>
            <w:listItem w:displayText="Senate" w:value="Senate"/>
          </w:dropDownList>
        </w:sdtPr>
        <w:sdtEndPr/>
        <w:sdtContent>
          <w:r w:rsidR="00C33434" w:rsidRPr="00337181">
            <w:rPr>
              <w:color w:val="auto"/>
            </w:rPr>
            <w:t>House</w:t>
          </w:r>
        </w:sdtContent>
      </w:sdt>
      <w:r w:rsidR="00303684" w:rsidRPr="00337181">
        <w:rPr>
          <w:color w:val="auto"/>
        </w:rPr>
        <w:t xml:space="preserve"> </w:t>
      </w:r>
      <w:r w:rsidR="00CD36CF" w:rsidRPr="00337181">
        <w:rPr>
          <w:color w:val="auto"/>
        </w:rPr>
        <w:t xml:space="preserve">Bill </w:t>
      </w:r>
      <w:sdt>
        <w:sdtPr>
          <w:rPr>
            <w:color w:val="auto"/>
          </w:rPr>
          <w:tag w:val="BNum"/>
          <w:id w:val="1645317809"/>
          <w:lock w:val="sdtLocked"/>
          <w:placeholder>
            <w:docPart w:val="2906901A4DBA48D896A44609E94D4548"/>
          </w:placeholder>
          <w:text/>
        </w:sdtPr>
        <w:sdtEndPr/>
        <w:sdtContent>
          <w:r w:rsidR="008A5BFD">
            <w:rPr>
              <w:color w:val="auto"/>
            </w:rPr>
            <w:t>2537</w:t>
          </w:r>
        </w:sdtContent>
      </w:sdt>
    </w:p>
    <w:p w14:paraId="5A645380" w14:textId="7FBF67E8" w:rsidR="00CD36CF" w:rsidRPr="00337181" w:rsidRDefault="00CD36CF" w:rsidP="00CC1F3B">
      <w:pPr>
        <w:pStyle w:val="Sponsors"/>
        <w:rPr>
          <w:color w:val="auto"/>
        </w:rPr>
      </w:pPr>
      <w:r w:rsidRPr="00337181">
        <w:rPr>
          <w:color w:val="auto"/>
        </w:rPr>
        <w:t xml:space="preserve">By </w:t>
      </w:r>
      <w:sdt>
        <w:sdtPr>
          <w:rPr>
            <w:color w:val="auto"/>
          </w:rPr>
          <w:tag w:val="Sponsors"/>
          <w:id w:val="1589585889"/>
          <w:placeholder>
            <w:docPart w:val="2CA7D47835604D9EBE89DA666B041D87"/>
          </w:placeholder>
          <w:text w:multiLine="1"/>
        </w:sdtPr>
        <w:sdtEndPr/>
        <w:sdtContent>
          <w:r w:rsidR="00E00604" w:rsidRPr="00337181">
            <w:rPr>
              <w:color w:val="auto"/>
            </w:rPr>
            <w:t>Delegate</w:t>
          </w:r>
          <w:r w:rsidR="007A510D">
            <w:rPr>
              <w:color w:val="auto"/>
            </w:rPr>
            <w:t>s</w:t>
          </w:r>
          <w:r w:rsidR="00E00604" w:rsidRPr="00337181">
            <w:rPr>
              <w:color w:val="auto"/>
            </w:rPr>
            <w:t xml:space="preserve"> </w:t>
          </w:r>
          <w:r w:rsidR="006C7D43">
            <w:rPr>
              <w:color w:val="auto"/>
            </w:rPr>
            <w:t>Summers, Kelly, Petitto, Heckert, Forsht,</w:t>
          </w:r>
          <w:r w:rsidR="007D0468">
            <w:rPr>
              <w:color w:val="auto"/>
            </w:rPr>
            <w:t xml:space="preserve"> </w:t>
          </w:r>
          <w:r w:rsidR="006C7D43">
            <w:rPr>
              <w:color w:val="auto"/>
            </w:rPr>
            <w:t>Foggin</w:t>
          </w:r>
          <w:r w:rsidR="007D0468">
            <w:rPr>
              <w:color w:val="auto"/>
            </w:rPr>
            <w:t xml:space="preserve"> and E. Pritt</w:t>
          </w:r>
        </w:sdtContent>
      </w:sdt>
    </w:p>
    <w:p w14:paraId="55E44358" w14:textId="724C056E" w:rsidR="00E831B3" w:rsidRPr="00337181" w:rsidRDefault="00CD36CF" w:rsidP="00CC1F3B">
      <w:pPr>
        <w:pStyle w:val="References"/>
        <w:rPr>
          <w:color w:val="auto"/>
        </w:rPr>
      </w:pPr>
      <w:r w:rsidRPr="00337181">
        <w:rPr>
          <w:color w:val="auto"/>
        </w:rPr>
        <w:t>[</w:t>
      </w:r>
      <w:sdt>
        <w:sdtPr>
          <w:rPr>
            <w:color w:val="auto"/>
          </w:rPr>
          <w:tag w:val="References"/>
          <w:id w:val="-1043047873"/>
          <w:placeholder>
            <w:docPart w:val="A8DB3E0B2B434FFE9F24B3033AF8644F"/>
          </w:placeholder>
          <w:text w:multiLine="1"/>
        </w:sdtPr>
        <w:sdtEndPr/>
        <w:sdtContent>
          <w:r w:rsidR="008A5BFD">
            <w:rPr>
              <w:color w:val="auto"/>
            </w:rPr>
            <w:t>Introduced January 13, 2023; Referred to the Committee on the Judiciary</w:t>
          </w:r>
        </w:sdtContent>
      </w:sdt>
      <w:r w:rsidRPr="00337181">
        <w:rPr>
          <w:color w:val="auto"/>
        </w:rPr>
        <w:t>]</w:t>
      </w:r>
    </w:p>
    <w:p w14:paraId="30F87736" w14:textId="7B7F3BE6" w:rsidR="00303684" w:rsidRPr="00337181" w:rsidRDefault="0000526A" w:rsidP="00CC1F3B">
      <w:pPr>
        <w:pStyle w:val="TitleSection"/>
        <w:rPr>
          <w:color w:val="auto"/>
        </w:rPr>
      </w:pPr>
      <w:r w:rsidRPr="00337181">
        <w:rPr>
          <w:color w:val="auto"/>
        </w:rPr>
        <w:lastRenderedPageBreak/>
        <w:t>A BILL</w:t>
      </w:r>
      <w:r w:rsidR="00F76BD5" w:rsidRPr="00337181">
        <w:rPr>
          <w:color w:val="auto"/>
        </w:rPr>
        <w:t xml:space="preserve"> to amend and reenact §47-18-3 of the Code of West Virginia, 1931, as amended, relating to prohibiting certain contract provisions.</w:t>
      </w:r>
    </w:p>
    <w:p w14:paraId="47023034" w14:textId="77777777" w:rsidR="00303684" w:rsidRPr="00337181" w:rsidRDefault="00303684" w:rsidP="00CC1F3B">
      <w:pPr>
        <w:pStyle w:val="EnactingClause"/>
        <w:rPr>
          <w:color w:val="auto"/>
        </w:rPr>
      </w:pPr>
      <w:r w:rsidRPr="00337181">
        <w:rPr>
          <w:color w:val="auto"/>
        </w:rPr>
        <w:t>Be it enacted by the Legislature of West Virginia:</w:t>
      </w:r>
    </w:p>
    <w:p w14:paraId="3A000FB6" w14:textId="77777777" w:rsidR="003C6034" w:rsidRPr="00337181" w:rsidRDefault="003C6034" w:rsidP="00CC1F3B">
      <w:pPr>
        <w:pStyle w:val="EnactingClause"/>
        <w:rPr>
          <w:color w:val="auto"/>
        </w:rPr>
        <w:sectPr w:rsidR="003C6034" w:rsidRPr="00337181" w:rsidSect="004E274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0E614B" w14:textId="77777777" w:rsidR="00EC771D" w:rsidRPr="00337181" w:rsidRDefault="00EC771D" w:rsidP="005B51B9">
      <w:pPr>
        <w:pStyle w:val="ArticleHeading"/>
        <w:rPr>
          <w:color w:val="auto"/>
        </w:rPr>
        <w:sectPr w:rsidR="00EC771D" w:rsidRPr="00337181" w:rsidSect="004E274D">
          <w:type w:val="continuous"/>
          <w:pgSz w:w="12240" w:h="15840" w:code="1"/>
          <w:pgMar w:top="1440" w:right="1440" w:bottom="1440" w:left="1440" w:header="720" w:footer="720" w:gutter="0"/>
          <w:lnNumType w:countBy="1" w:restart="newSection"/>
          <w:cols w:space="720"/>
          <w:titlePg/>
          <w:docGrid w:linePitch="360"/>
        </w:sectPr>
      </w:pPr>
      <w:r w:rsidRPr="00337181">
        <w:rPr>
          <w:color w:val="auto"/>
        </w:rPr>
        <w:t>ARTICLE 18. ANTITRUST ACT; RESTRAINT OF TRADE.</w:t>
      </w:r>
    </w:p>
    <w:p w14:paraId="3BF7A613" w14:textId="77777777" w:rsidR="00EC771D" w:rsidRPr="00337181" w:rsidRDefault="00EC771D" w:rsidP="00A125A4">
      <w:pPr>
        <w:pStyle w:val="SectionHeading"/>
        <w:rPr>
          <w:color w:val="auto"/>
        </w:rPr>
      </w:pPr>
      <w:r w:rsidRPr="00337181">
        <w:rPr>
          <w:color w:val="auto"/>
        </w:rPr>
        <w:t>§47-18-3. Contracts and combinations in restraint of trade.</w:t>
      </w:r>
    </w:p>
    <w:p w14:paraId="26AAF714" w14:textId="77777777" w:rsidR="00EC771D" w:rsidRPr="00337181" w:rsidRDefault="00EC771D" w:rsidP="00A125A4">
      <w:pPr>
        <w:pStyle w:val="SectionBody"/>
        <w:rPr>
          <w:color w:val="auto"/>
        </w:rPr>
      </w:pPr>
      <w:r w:rsidRPr="00337181">
        <w:rPr>
          <w:color w:val="auto"/>
        </w:rPr>
        <w:t>(a) Every contract, combination in the form of trust or otherwise, or conspiracy in restraint of trade or commerce in this state shall be unlawful.</w:t>
      </w:r>
    </w:p>
    <w:p w14:paraId="07D57B62" w14:textId="77777777" w:rsidR="00EC771D" w:rsidRPr="00337181" w:rsidRDefault="00EC771D" w:rsidP="00A125A4">
      <w:pPr>
        <w:pStyle w:val="SectionBody"/>
        <w:rPr>
          <w:color w:val="auto"/>
        </w:rPr>
      </w:pPr>
      <w:r w:rsidRPr="00337181">
        <w:rPr>
          <w:color w:val="auto"/>
        </w:rPr>
        <w:t>(b) Without limiting the effect of subsection (a) of this section, the following shall be deemed to restrain trade or commerce unreasonably and are unlawful:</w:t>
      </w:r>
    </w:p>
    <w:p w14:paraId="23EB0C29" w14:textId="77777777" w:rsidR="00EC771D" w:rsidRPr="00337181" w:rsidRDefault="00EC771D" w:rsidP="00A125A4">
      <w:pPr>
        <w:pStyle w:val="SectionBody"/>
        <w:rPr>
          <w:color w:val="auto"/>
        </w:rPr>
      </w:pPr>
      <w:r w:rsidRPr="00337181">
        <w:rPr>
          <w:color w:val="auto"/>
        </w:rPr>
        <w:t>(1) A contract, combination or conspiracy between two or more persons:</w:t>
      </w:r>
    </w:p>
    <w:p w14:paraId="0B3E4528" w14:textId="6837830B" w:rsidR="00EC771D" w:rsidRPr="00337181" w:rsidRDefault="00EC771D" w:rsidP="00A125A4">
      <w:pPr>
        <w:pStyle w:val="SectionBody"/>
        <w:rPr>
          <w:color w:val="auto"/>
        </w:rPr>
      </w:pPr>
      <w:r w:rsidRPr="00337181">
        <w:rPr>
          <w:color w:val="auto"/>
        </w:rPr>
        <w:t xml:space="preserve">(A) </w:t>
      </w:r>
      <w:r w:rsidR="00337181" w:rsidRPr="00337181">
        <w:rPr>
          <w:color w:val="auto"/>
        </w:rPr>
        <w:t>f</w:t>
      </w:r>
      <w:r w:rsidRPr="00337181">
        <w:rPr>
          <w:color w:val="auto"/>
        </w:rPr>
        <w:t>or the purpose or with the effect of fixing, controlling, or maintaining the market price, rate or fee of any commodity or service; or</w:t>
      </w:r>
    </w:p>
    <w:p w14:paraId="6EEFD536" w14:textId="77777777" w:rsidR="00EC771D" w:rsidRPr="00337181" w:rsidRDefault="00EC771D" w:rsidP="00A125A4">
      <w:pPr>
        <w:pStyle w:val="SectionBody"/>
        <w:rPr>
          <w:color w:val="auto"/>
        </w:rPr>
      </w:pPr>
      <w:r w:rsidRPr="00337181">
        <w:rPr>
          <w:color w:val="auto"/>
        </w:rPr>
        <w:t>(B) fixing, controlling, maintaining, limiting or discontinuing the production, manufacture, mining, sale or supply of any commodity, or the sale or supply of any service, for the purpose or with the effect of fixing, controlling or maintaining the market price, rate or fee of the commodity or service; or</w:t>
      </w:r>
    </w:p>
    <w:p w14:paraId="01D375FA" w14:textId="77777777" w:rsidR="00EC771D" w:rsidRPr="00337181" w:rsidRDefault="00EC771D" w:rsidP="00A125A4">
      <w:pPr>
        <w:pStyle w:val="SectionBody"/>
        <w:rPr>
          <w:color w:val="auto"/>
        </w:rPr>
      </w:pPr>
      <w:r w:rsidRPr="00337181">
        <w:rPr>
          <w:color w:val="auto"/>
        </w:rPr>
        <w:t>(C) allocating or dividing customers or markets, functional or geographic, for any commodity or service.</w:t>
      </w:r>
    </w:p>
    <w:p w14:paraId="2861A6F4" w14:textId="77777777" w:rsidR="00EC771D" w:rsidRPr="00337181" w:rsidRDefault="00EC771D" w:rsidP="00A125A4">
      <w:pPr>
        <w:pStyle w:val="SectionBody"/>
        <w:rPr>
          <w:color w:val="auto"/>
        </w:rPr>
      </w:pPr>
      <w:r w:rsidRPr="00337181">
        <w:rPr>
          <w:color w:val="auto"/>
        </w:rPr>
        <w:t>(2) A contract, combination or conspiracy between two or more persons whereby, in the letting of any public or private contract:</w:t>
      </w:r>
    </w:p>
    <w:p w14:paraId="454E9BC9" w14:textId="77777777" w:rsidR="00EC771D" w:rsidRPr="00337181" w:rsidRDefault="00EC771D" w:rsidP="00A125A4">
      <w:pPr>
        <w:pStyle w:val="SectionBody"/>
        <w:rPr>
          <w:color w:val="auto"/>
        </w:rPr>
      </w:pPr>
      <w:r w:rsidRPr="00337181">
        <w:rPr>
          <w:color w:val="auto"/>
        </w:rPr>
        <w:t>(A) the price quotation of any bid is fixed or controlled; or</w:t>
      </w:r>
    </w:p>
    <w:p w14:paraId="73BB40E3" w14:textId="77777777" w:rsidR="00EC771D" w:rsidRPr="00337181" w:rsidRDefault="00EC771D" w:rsidP="00A125A4">
      <w:pPr>
        <w:pStyle w:val="SectionBody"/>
        <w:rPr>
          <w:color w:val="auto"/>
        </w:rPr>
      </w:pPr>
      <w:r w:rsidRPr="00337181">
        <w:rPr>
          <w:color w:val="auto"/>
        </w:rPr>
        <w:t>(B) one or more persons submits a bid intending it to be higher than another bid and thus complementary thereto, submits a bid intending it to be substantially identical to another bid, or refrains from the submission of a bid.</w:t>
      </w:r>
    </w:p>
    <w:p w14:paraId="63630E41" w14:textId="77777777" w:rsidR="00EC771D" w:rsidRPr="00337181" w:rsidRDefault="00EC771D" w:rsidP="00A125A4">
      <w:pPr>
        <w:pStyle w:val="SectionBody"/>
        <w:rPr>
          <w:color w:val="auto"/>
        </w:rPr>
      </w:pPr>
      <w:r w:rsidRPr="00337181">
        <w:rPr>
          <w:color w:val="auto"/>
        </w:rPr>
        <w:t xml:space="preserve">(3) A contract, combination or conspiracy between two or more persons refusing to deal with any other person or persons for the purpose of effecting any of the acts described in </w:t>
      </w:r>
      <w:r w:rsidRPr="00337181">
        <w:rPr>
          <w:color w:val="auto"/>
        </w:rPr>
        <w:lastRenderedPageBreak/>
        <w:t>subdivisions (1) and (2) of this subsection.</w:t>
      </w:r>
    </w:p>
    <w:p w14:paraId="71B5409E" w14:textId="7042566B" w:rsidR="00EC771D" w:rsidRPr="00337181" w:rsidRDefault="00EC771D" w:rsidP="00A125A4">
      <w:pPr>
        <w:pStyle w:val="SectionBody"/>
        <w:rPr>
          <w:color w:val="auto"/>
          <w:u w:val="single"/>
        </w:rPr>
        <w:sectPr w:rsidR="00EC771D" w:rsidRPr="00337181" w:rsidSect="00033317">
          <w:type w:val="continuous"/>
          <w:pgSz w:w="12240" w:h="15840" w:code="1"/>
          <w:pgMar w:top="1440" w:right="1440" w:bottom="1440" w:left="1440" w:header="720" w:footer="720" w:gutter="0"/>
          <w:lnNumType w:countBy="1" w:restart="newSection"/>
          <w:cols w:space="720"/>
          <w:docGrid w:linePitch="360"/>
        </w:sectPr>
      </w:pPr>
      <w:r w:rsidRPr="00337181">
        <w:rPr>
          <w:color w:val="auto"/>
          <w:u w:val="single"/>
        </w:rPr>
        <w:t>(c) No employer shall enter into, enforce, or threaten to enforce a covenant not to compete. "Covenant not to compete" means a covenant or agreement, including a provision of a contract of employment, between an employer and employee that restrains, prohibits, or otherwise restricts an individual's ability, following the termination of the individual's employment, to compete with his former employer. A "covenant not to compete" shall not restrict an employee from providing a service to a customer or client of the employer if the employee does not initiate contact with or solicit the customer or client.</w:t>
      </w:r>
    </w:p>
    <w:p w14:paraId="314A2C06" w14:textId="77777777" w:rsidR="00C33014" w:rsidRPr="00337181" w:rsidRDefault="00C33014" w:rsidP="00CC1F3B">
      <w:pPr>
        <w:pStyle w:val="Note"/>
        <w:rPr>
          <w:color w:val="auto"/>
        </w:rPr>
      </w:pPr>
    </w:p>
    <w:p w14:paraId="0587BDAC" w14:textId="3502E359" w:rsidR="006865E9" w:rsidRPr="00337181" w:rsidRDefault="00CF1DCA" w:rsidP="00CC1F3B">
      <w:pPr>
        <w:pStyle w:val="Note"/>
        <w:rPr>
          <w:color w:val="auto"/>
        </w:rPr>
      </w:pPr>
      <w:r w:rsidRPr="00337181">
        <w:rPr>
          <w:color w:val="auto"/>
        </w:rPr>
        <w:t>NOTE: The</w:t>
      </w:r>
      <w:r w:rsidR="006865E9" w:rsidRPr="00337181">
        <w:rPr>
          <w:color w:val="auto"/>
        </w:rPr>
        <w:t xml:space="preserve"> purpose of this bill is to </w:t>
      </w:r>
      <w:r w:rsidR="00F76BD5" w:rsidRPr="00337181">
        <w:rPr>
          <w:color w:val="auto"/>
        </w:rPr>
        <w:t xml:space="preserve">prohibit the use of covenants not to compete. </w:t>
      </w:r>
    </w:p>
    <w:p w14:paraId="43841AA5" w14:textId="77777777" w:rsidR="006865E9" w:rsidRPr="00337181" w:rsidRDefault="00AE48A0" w:rsidP="00CC1F3B">
      <w:pPr>
        <w:pStyle w:val="Note"/>
        <w:rPr>
          <w:color w:val="auto"/>
        </w:rPr>
      </w:pPr>
      <w:r w:rsidRPr="00337181">
        <w:rPr>
          <w:color w:val="auto"/>
        </w:rPr>
        <w:t>Strike-throughs indicate language that would be stricken from a heading or the present law and underscoring indicates new language that would be added.</w:t>
      </w:r>
    </w:p>
    <w:sectPr w:rsidR="006865E9" w:rsidRPr="00337181" w:rsidSect="004E274D">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D801" w14:textId="77777777" w:rsidR="00EC771D" w:rsidRPr="00B844FE" w:rsidRDefault="00EC771D" w:rsidP="00B844FE">
      <w:r>
        <w:separator/>
      </w:r>
    </w:p>
  </w:endnote>
  <w:endnote w:type="continuationSeparator" w:id="0">
    <w:p w14:paraId="03114B54" w14:textId="77777777" w:rsidR="00EC771D" w:rsidRPr="00B844FE" w:rsidRDefault="00EC77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7186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548E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8846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44B3" w14:textId="77777777" w:rsidR="00EC771D" w:rsidRDefault="00EC771D">
    <w:pPr>
      <w:spacing w:line="240" w:lineRule="exact"/>
    </w:pPr>
  </w:p>
  <w:p w14:paraId="55E23C60" w14:textId="77777777" w:rsidR="00EC771D" w:rsidRDefault="00EC771D">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2</w:t>
    </w:r>
    <w:r>
      <w:rPr>
        <w:rFonts w:ascii="Courier New" w:hAnsi="Courier New" w:cs="Courier New"/>
      </w:rPr>
      <w:fldChar w:fldCharType="end"/>
    </w:r>
  </w:p>
  <w:p w14:paraId="6333154D" w14:textId="77777777" w:rsidR="00EC771D" w:rsidRDefault="00EC7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F765" w14:textId="77777777" w:rsidR="00EC771D" w:rsidRPr="00B844FE" w:rsidRDefault="00EC771D" w:rsidP="00B844FE">
      <w:r>
        <w:separator/>
      </w:r>
    </w:p>
  </w:footnote>
  <w:footnote w:type="continuationSeparator" w:id="0">
    <w:p w14:paraId="4DBD53E6" w14:textId="77777777" w:rsidR="00EC771D" w:rsidRPr="00B844FE" w:rsidRDefault="00EC77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10EE" w14:textId="77777777" w:rsidR="002A0269" w:rsidRPr="00B844FE" w:rsidRDefault="007D0468">
    <w:pPr>
      <w:pStyle w:val="Header"/>
    </w:pPr>
    <w:sdt>
      <w:sdtPr>
        <w:id w:val="-684364211"/>
        <w:placeholder>
          <w:docPart w:val="162754CD26634E16AF81E64C84B0E9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2754CD26634E16AF81E64C84B0E9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E5E9" w14:textId="4F47F45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0060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0604">
          <w:rPr>
            <w:sz w:val="22"/>
            <w:szCs w:val="22"/>
          </w:rPr>
          <w:t>2023R2274</w:t>
        </w:r>
      </w:sdtContent>
    </w:sdt>
  </w:p>
  <w:p w14:paraId="5818E6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08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1D"/>
    <w:rsid w:val="0000526A"/>
    <w:rsid w:val="00033317"/>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7181"/>
    <w:rsid w:val="00394191"/>
    <w:rsid w:val="003C51CD"/>
    <w:rsid w:val="003C6034"/>
    <w:rsid w:val="00400B5C"/>
    <w:rsid w:val="004368E0"/>
    <w:rsid w:val="004C13DD"/>
    <w:rsid w:val="004D3ABE"/>
    <w:rsid w:val="004E274D"/>
    <w:rsid w:val="004E3441"/>
    <w:rsid w:val="00500579"/>
    <w:rsid w:val="005A5366"/>
    <w:rsid w:val="006369EB"/>
    <w:rsid w:val="00637E73"/>
    <w:rsid w:val="006865E9"/>
    <w:rsid w:val="00686E9A"/>
    <w:rsid w:val="00691F3E"/>
    <w:rsid w:val="00694BFB"/>
    <w:rsid w:val="006A106B"/>
    <w:rsid w:val="006C523D"/>
    <w:rsid w:val="006C7D43"/>
    <w:rsid w:val="006D4036"/>
    <w:rsid w:val="007A510D"/>
    <w:rsid w:val="007A5259"/>
    <w:rsid w:val="007A7081"/>
    <w:rsid w:val="007D0468"/>
    <w:rsid w:val="007F1CF5"/>
    <w:rsid w:val="00834EDE"/>
    <w:rsid w:val="008736AA"/>
    <w:rsid w:val="008A5BFD"/>
    <w:rsid w:val="008D275D"/>
    <w:rsid w:val="00980327"/>
    <w:rsid w:val="00986478"/>
    <w:rsid w:val="009B5557"/>
    <w:rsid w:val="009F1067"/>
    <w:rsid w:val="00A31E01"/>
    <w:rsid w:val="00A527AD"/>
    <w:rsid w:val="00A718CF"/>
    <w:rsid w:val="00AB7B06"/>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0604"/>
    <w:rsid w:val="00E01542"/>
    <w:rsid w:val="00E365F1"/>
    <w:rsid w:val="00E62F48"/>
    <w:rsid w:val="00E831B3"/>
    <w:rsid w:val="00E95FBC"/>
    <w:rsid w:val="00EC5E63"/>
    <w:rsid w:val="00EC771D"/>
    <w:rsid w:val="00EE70CB"/>
    <w:rsid w:val="00F41CA2"/>
    <w:rsid w:val="00F443C0"/>
    <w:rsid w:val="00F62EFB"/>
    <w:rsid w:val="00F76BD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90F1E"/>
  <w15:chartTrackingRefBased/>
  <w15:docId w15:val="{B7FDA66B-4D52-42AA-B0C6-4D2E2E8E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771D"/>
    <w:rPr>
      <w:rFonts w:eastAsia="Calibri"/>
      <w:b/>
      <w:caps/>
      <w:color w:val="000000"/>
      <w:sz w:val="24"/>
    </w:rPr>
  </w:style>
  <w:style w:type="character" w:customStyle="1" w:styleId="SectionBodyChar">
    <w:name w:val="Section Body Char"/>
    <w:link w:val="SectionBody"/>
    <w:rsid w:val="00EC771D"/>
    <w:rPr>
      <w:rFonts w:eastAsia="Calibri"/>
      <w:color w:val="000000"/>
    </w:rPr>
  </w:style>
  <w:style w:type="character" w:customStyle="1" w:styleId="SectionHeadingChar">
    <w:name w:val="Section Heading Char"/>
    <w:link w:val="SectionHeading"/>
    <w:rsid w:val="00EC771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3B79DD50F4A739AD82795CD684A2B"/>
        <w:category>
          <w:name w:val="General"/>
          <w:gallery w:val="placeholder"/>
        </w:category>
        <w:types>
          <w:type w:val="bbPlcHdr"/>
        </w:types>
        <w:behaviors>
          <w:behavior w:val="content"/>
        </w:behaviors>
        <w:guid w:val="{65389C88-99CC-4BB0-8B07-0869E0A01536}"/>
      </w:docPartPr>
      <w:docPartBody>
        <w:p w:rsidR="00851A94" w:rsidRDefault="00851A94">
          <w:pPr>
            <w:pStyle w:val="9AB3B79DD50F4A739AD82795CD684A2B"/>
          </w:pPr>
          <w:r w:rsidRPr="00B844FE">
            <w:t>Prefix Text</w:t>
          </w:r>
        </w:p>
      </w:docPartBody>
    </w:docPart>
    <w:docPart>
      <w:docPartPr>
        <w:name w:val="162754CD26634E16AF81E64C84B0E936"/>
        <w:category>
          <w:name w:val="General"/>
          <w:gallery w:val="placeholder"/>
        </w:category>
        <w:types>
          <w:type w:val="bbPlcHdr"/>
        </w:types>
        <w:behaviors>
          <w:behavior w:val="content"/>
        </w:behaviors>
        <w:guid w:val="{670C3E2F-26A6-4BDA-B231-FAC160B412B4}"/>
      </w:docPartPr>
      <w:docPartBody>
        <w:p w:rsidR="00851A94" w:rsidRDefault="00851A94">
          <w:pPr>
            <w:pStyle w:val="162754CD26634E16AF81E64C84B0E936"/>
          </w:pPr>
          <w:r w:rsidRPr="00B844FE">
            <w:t>[Type here]</w:t>
          </w:r>
        </w:p>
      </w:docPartBody>
    </w:docPart>
    <w:docPart>
      <w:docPartPr>
        <w:name w:val="2906901A4DBA48D896A44609E94D4548"/>
        <w:category>
          <w:name w:val="General"/>
          <w:gallery w:val="placeholder"/>
        </w:category>
        <w:types>
          <w:type w:val="bbPlcHdr"/>
        </w:types>
        <w:behaviors>
          <w:behavior w:val="content"/>
        </w:behaviors>
        <w:guid w:val="{E9B973DB-19C0-4A17-9271-8303FE9E7CD6}"/>
      </w:docPartPr>
      <w:docPartBody>
        <w:p w:rsidR="00851A94" w:rsidRDefault="00851A94">
          <w:pPr>
            <w:pStyle w:val="2906901A4DBA48D896A44609E94D4548"/>
          </w:pPr>
          <w:r w:rsidRPr="00B844FE">
            <w:t>Number</w:t>
          </w:r>
        </w:p>
      </w:docPartBody>
    </w:docPart>
    <w:docPart>
      <w:docPartPr>
        <w:name w:val="2CA7D47835604D9EBE89DA666B041D87"/>
        <w:category>
          <w:name w:val="General"/>
          <w:gallery w:val="placeholder"/>
        </w:category>
        <w:types>
          <w:type w:val="bbPlcHdr"/>
        </w:types>
        <w:behaviors>
          <w:behavior w:val="content"/>
        </w:behaviors>
        <w:guid w:val="{6E6FE79C-CA04-448A-B52F-2D752162061C}"/>
      </w:docPartPr>
      <w:docPartBody>
        <w:p w:rsidR="00851A94" w:rsidRDefault="00851A94">
          <w:pPr>
            <w:pStyle w:val="2CA7D47835604D9EBE89DA666B041D87"/>
          </w:pPr>
          <w:r w:rsidRPr="00B844FE">
            <w:t>Enter Sponsors Here</w:t>
          </w:r>
        </w:p>
      </w:docPartBody>
    </w:docPart>
    <w:docPart>
      <w:docPartPr>
        <w:name w:val="A8DB3E0B2B434FFE9F24B3033AF8644F"/>
        <w:category>
          <w:name w:val="General"/>
          <w:gallery w:val="placeholder"/>
        </w:category>
        <w:types>
          <w:type w:val="bbPlcHdr"/>
        </w:types>
        <w:behaviors>
          <w:behavior w:val="content"/>
        </w:behaviors>
        <w:guid w:val="{D8C46A1D-7C55-430C-B01A-FDB6BEA402AB}"/>
      </w:docPartPr>
      <w:docPartBody>
        <w:p w:rsidR="00851A94" w:rsidRDefault="00851A94">
          <w:pPr>
            <w:pStyle w:val="A8DB3E0B2B434FFE9F24B3033AF864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94"/>
    <w:rsid w:val="0085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B3B79DD50F4A739AD82795CD684A2B">
    <w:name w:val="9AB3B79DD50F4A739AD82795CD684A2B"/>
  </w:style>
  <w:style w:type="paragraph" w:customStyle="1" w:styleId="162754CD26634E16AF81E64C84B0E936">
    <w:name w:val="162754CD26634E16AF81E64C84B0E936"/>
  </w:style>
  <w:style w:type="paragraph" w:customStyle="1" w:styleId="2906901A4DBA48D896A44609E94D4548">
    <w:name w:val="2906901A4DBA48D896A44609E94D4548"/>
  </w:style>
  <w:style w:type="paragraph" w:customStyle="1" w:styleId="2CA7D47835604D9EBE89DA666B041D87">
    <w:name w:val="2CA7D47835604D9EBE89DA666B041D87"/>
  </w:style>
  <w:style w:type="character" w:styleId="PlaceholderText">
    <w:name w:val="Placeholder Text"/>
    <w:basedOn w:val="DefaultParagraphFont"/>
    <w:uiPriority w:val="99"/>
    <w:semiHidden/>
    <w:rPr>
      <w:color w:val="808080"/>
    </w:rPr>
  </w:style>
  <w:style w:type="paragraph" w:customStyle="1" w:styleId="A8DB3E0B2B434FFE9F24B3033AF8644F">
    <w:name w:val="A8DB3E0B2B434FFE9F24B3033AF86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3</cp:revision>
  <dcterms:created xsi:type="dcterms:W3CDTF">2023-01-13T15:19:00Z</dcterms:created>
  <dcterms:modified xsi:type="dcterms:W3CDTF">2023-01-20T17:29:00Z</dcterms:modified>
</cp:coreProperties>
</file>