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0A816" w14:textId="77777777" w:rsidR="00FE067E" w:rsidRPr="00912057" w:rsidRDefault="003C6034" w:rsidP="00CC1F3B">
      <w:pPr>
        <w:pStyle w:val="TitlePageOrigin"/>
        <w:rPr>
          <w:color w:val="auto"/>
        </w:rPr>
      </w:pPr>
      <w:r w:rsidRPr="00912057">
        <w:rPr>
          <w:caps w:val="0"/>
          <w:color w:val="auto"/>
        </w:rPr>
        <w:t>WEST VIRGINIA LEGISLATURE</w:t>
      </w:r>
    </w:p>
    <w:p w14:paraId="7B5D2A75" w14:textId="304670A1" w:rsidR="00CD36CF" w:rsidRPr="00912057" w:rsidRDefault="00CD36CF" w:rsidP="00CC1F3B">
      <w:pPr>
        <w:pStyle w:val="TitlePageSession"/>
        <w:rPr>
          <w:color w:val="auto"/>
        </w:rPr>
      </w:pPr>
      <w:r w:rsidRPr="00912057">
        <w:rPr>
          <w:color w:val="auto"/>
        </w:rPr>
        <w:t>20</w:t>
      </w:r>
      <w:r w:rsidR="00EC5E63" w:rsidRPr="00912057">
        <w:rPr>
          <w:color w:val="auto"/>
        </w:rPr>
        <w:t>2</w:t>
      </w:r>
      <w:r w:rsidR="00FC7999" w:rsidRPr="00912057">
        <w:rPr>
          <w:color w:val="auto"/>
        </w:rPr>
        <w:t>3</w:t>
      </w:r>
      <w:r w:rsidRPr="00912057">
        <w:rPr>
          <w:color w:val="auto"/>
        </w:rPr>
        <w:t xml:space="preserve"> </w:t>
      </w:r>
      <w:r w:rsidR="003C6034" w:rsidRPr="00912057">
        <w:rPr>
          <w:caps w:val="0"/>
          <w:color w:val="auto"/>
        </w:rPr>
        <w:t>REGULAR SESSION</w:t>
      </w:r>
    </w:p>
    <w:p w14:paraId="4032BBDF" w14:textId="77777777" w:rsidR="00CD36CF" w:rsidRPr="00912057" w:rsidRDefault="00787BE3" w:rsidP="00CC1F3B">
      <w:pPr>
        <w:pStyle w:val="TitlePageBillPrefix"/>
        <w:rPr>
          <w:color w:val="auto"/>
        </w:rPr>
      </w:pPr>
      <w:sdt>
        <w:sdtPr>
          <w:rPr>
            <w:color w:val="auto"/>
          </w:rPr>
          <w:tag w:val="IntroDate"/>
          <w:id w:val="-1236936958"/>
          <w:placeholder>
            <w:docPart w:val="C4D459EC5AB7435BA4EFC576BB441634"/>
          </w:placeholder>
          <w:text/>
        </w:sdtPr>
        <w:sdtEndPr/>
        <w:sdtContent>
          <w:r w:rsidR="00AE48A0" w:rsidRPr="00912057">
            <w:rPr>
              <w:color w:val="auto"/>
            </w:rPr>
            <w:t>Introduced</w:t>
          </w:r>
        </w:sdtContent>
      </w:sdt>
    </w:p>
    <w:p w14:paraId="755E2D1B" w14:textId="1B1F5AC8" w:rsidR="00CD36CF" w:rsidRPr="00912057" w:rsidRDefault="00787BE3" w:rsidP="00CC1F3B">
      <w:pPr>
        <w:pStyle w:val="BillNumber"/>
        <w:rPr>
          <w:color w:val="auto"/>
        </w:rPr>
      </w:pPr>
      <w:sdt>
        <w:sdtPr>
          <w:rPr>
            <w:color w:val="auto"/>
          </w:rPr>
          <w:tag w:val="Chamber"/>
          <w:id w:val="893011969"/>
          <w:lock w:val="sdtLocked"/>
          <w:placeholder>
            <w:docPart w:val="6B080359460046AEB6A3854A1E192950"/>
          </w:placeholder>
          <w:dropDownList>
            <w:listItem w:displayText="House" w:value="House"/>
            <w:listItem w:displayText="Senate" w:value="Senate"/>
          </w:dropDownList>
        </w:sdtPr>
        <w:sdtEndPr/>
        <w:sdtContent>
          <w:r w:rsidR="00C33434" w:rsidRPr="00912057">
            <w:rPr>
              <w:color w:val="auto"/>
            </w:rPr>
            <w:t>House</w:t>
          </w:r>
        </w:sdtContent>
      </w:sdt>
      <w:r w:rsidR="00303684" w:rsidRPr="00912057">
        <w:rPr>
          <w:color w:val="auto"/>
        </w:rPr>
        <w:t xml:space="preserve"> </w:t>
      </w:r>
      <w:r w:rsidR="00CD36CF" w:rsidRPr="00912057">
        <w:rPr>
          <w:color w:val="auto"/>
        </w:rPr>
        <w:t xml:space="preserve">Bill </w:t>
      </w:r>
      <w:sdt>
        <w:sdtPr>
          <w:rPr>
            <w:color w:val="auto"/>
          </w:rPr>
          <w:tag w:val="BNum"/>
          <w:id w:val="1645317809"/>
          <w:lock w:val="sdtLocked"/>
          <w:placeholder>
            <w:docPart w:val="669834E505904A92878C90930E7460A0"/>
          </w:placeholder>
          <w:text/>
        </w:sdtPr>
        <w:sdtEndPr/>
        <w:sdtContent>
          <w:r>
            <w:rPr>
              <w:color w:val="auto"/>
            </w:rPr>
            <w:t>2430</w:t>
          </w:r>
        </w:sdtContent>
      </w:sdt>
    </w:p>
    <w:p w14:paraId="38F54F82" w14:textId="2475ADFD" w:rsidR="00CD36CF" w:rsidRPr="00912057" w:rsidRDefault="00CD36CF" w:rsidP="00CC1F3B">
      <w:pPr>
        <w:pStyle w:val="Sponsors"/>
        <w:rPr>
          <w:color w:val="auto"/>
        </w:rPr>
      </w:pPr>
      <w:r w:rsidRPr="00912057">
        <w:rPr>
          <w:color w:val="auto"/>
        </w:rPr>
        <w:t xml:space="preserve">By </w:t>
      </w:r>
      <w:sdt>
        <w:sdtPr>
          <w:rPr>
            <w:color w:val="auto"/>
          </w:rPr>
          <w:tag w:val="Sponsors"/>
          <w:id w:val="1589585889"/>
          <w:placeholder>
            <w:docPart w:val="E334F20212EB41DBA7528714AB34AB60"/>
          </w:placeholder>
          <w:text w:multiLine="1"/>
        </w:sdtPr>
        <w:sdtEndPr/>
        <w:sdtContent>
          <w:r w:rsidR="00D542DE" w:rsidRPr="00912057">
            <w:rPr>
              <w:color w:val="auto"/>
            </w:rPr>
            <w:t>Delegate Rohrbach</w:t>
          </w:r>
        </w:sdtContent>
      </w:sdt>
    </w:p>
    <w:p w14:paraId="35F7FAE1" w14:textId="69C1E6A3" w:rsidR="00E831B3" w:rsidRPr="00912057" w:rsidRDefault="00CD36CF" w:rsidP="00CC1F3B">
      <w:pPr>
        <w:pStyle w:val="References"/>
        <w:rPr>
          <w:color w:val="auto"/>
        </w:rPr>
      </w:pPr>
      <w:r w:rsidRPr="00912057">
        <w:rPr>
          <w:color w:val="auto"/>
        </w:rPr>
        <w:t>[</w:t>
      </w:r>
      <w:sdt>
        <w:sdtPr>
          <w:rPr>
            <w:color w:val="auto"/>
          </w:rPr>
          <w:tag w:val="References"/>
          <w:id w:val="-1043047873"/>
          <w:placeholder>
            <w:docPart w:val="47AE1095886A45F1871B2B9E0D1AD2B3"/>
          </w:placeholder>
          <w:text w:multiLine="1"/>
        </w:sdtPr>
        <w:sdtEndPr/>
        <w:sdtContent>
          <w:r w:rsidR="00787BE3">
            <w:rPr>
              <w:color w:val="auto"/>
            </w:rPr>
            <w:t>Introduced January 11, 2023; Referred to the Committee on Health and Human Resources</w:t>
          </w:r>
        </w:sdtContent>
      </w:sdt>
      <w:r w:rsidRPr="00912057">
        <w:rPr>
          <w:color w:val="auto"/>
        </w:rPr>
        <w:t>]</w:t>
      </w:r>
    </w:p>
    <w:p w14:paraId="05605C9D" w14:textId="0C5AB17A" w:rsidR="00303684" w:rsidRPr="00912057" w:rsidRDefault="0000526A" w:rsidP="00CC1F3B">
      <w:pPr>
        <w:pStyle w:val="TitleSection"/>
        <w:rPr>
          <w:color w:val="auto"/>
        </w:rPr>
      </w:pPr>
      <w:r w:rsidRPr="00912057">
        <w:rPr>
          <w:color w:val="auto"/>
        </w:rPr>
        <w:lastRenderedPageBreak/>
        <w:t>A BILL</w:t>
      </w:r>
      <w:r w:rsidR="00292591" w:rsidRPr="00912057">
        <w:rPr>
          <w:color w:val="auto"/>
        </w:rPr>
        <w:t xml:space="preserve"> to amend and reenact §33-59-1 of the Code of West Virginia, 1931, as amended, relating to diabetes; reducing copayments; adding coverage for </w:t>
      </w:r>
      <w:r w:rsidR="00394773" w:rsidRPr="00912057">
        <w:rPr>
          <w:color w:val="auto"/>
        </w:rPr>
        <w:t>devices</w:t>
      </w:r>
      <w:r w:rsidR="00292591" w:rsidRPr="00912057">
        <w:rPr>
          <w:color w:val="auto"/>
        </w:rPr>
        <w:t xml:space="preserve">; permitting testing </w:t>
      </w:r>
      <w:r w:rsidR="00DD0DB9" w:rsidRPr="00912057">
        <w:rPr>
          <w:color w:val="auto"/>
        </w:rPr>
        <w:t>equipment to be purchased without a prescription.</w:t>
      </w:r>
    </w:p>
    <w:p w14:paraId="5CCDA277" w14:textId="77777777" w:rsidR="00303684" w:rsidRPr="00912057" w:rsidRDefault="00303684" w:rsidP="00CC1F3B">
      <w:pPr>
        <w:pStyle w:val="EnactingClause"/>
        <w:rPr>
          <w:color w:val="auto"/>
        </w:rPr>
      </w:pPr>
      <w:r w:rsidRPr="00912057">
        <w:rPr>
          <w:color w:val="auto"/>
        </w:rPr>
        <w:t>Be it enacted by the Legislature of West Virginia:</w:t>
      </w:r>
    </w:p>
    <w:p w14:paraId="57DE883F" w14:textId="77777777" w:rsidR="003C6034" w:rsidRPr="00912057" w:rsidRDefault="003C6034" w:rsidP="00CC1F3B">
      <w:pPr>
        <w:pStyle w:val="EnactingClause"/>
        <w:rPr>
          <w:color w:val="auto"/>
        </w:rPr>
        <w:sectPr w:rsidR="003C6034" w:rsidRPr="00912057" w:rsidSect="0056620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25FEA9" w14:textId="77777777" w:rsidR="00BA7D83" w:rsidRPr="00912057" w:rsidRDefault="00BA7D83" w:rsidP="009A736D">
      <w:pPr>
        <w:pStyle w:val="ArticleHeading"/>
        <w:rPr>
          <w:color w:val="auto"/>
        </w:rPr>
      </w:pPr>
      <w:r w:rsidRPr="00912057">
        <w:rPr>
          <w:caps w:val="0"/>
          <w:color w:val="auto"/>
        </w:rPr>
        <w:t>ARTICLE 59. REQUIRED COVERAGE FOR HEALTH INSURANCE.</w:t>
      </w:r>
    </w:p>
    <w:p w14:paraId="25990855" w14:textId="77777777" w:rsidR="00BA7D83" w:rsidRPr="00912057" w:rsidRDefault="00BA7D83" w:rsidP="00926115">
      <w:pPr>
        <w:pStyle w:val="SectionHeading"/>
        <w:rPr>
          <w:color w:val="auto"/>
        </w:rPr>
      </w:pPr>
      <w:r w:rsidRPr="00912057">
        <w:rPr>
          <w:color w:val="auto"/>
        </w:rPr>
        <w:t>§33-59-1. Cost sharing in prescription insulin drugs.</w:t>
      </w:r>
    </w:p>
    <w:p w14:paraId="7AE17E7D" w14:textId="77777777" w:rsidR="00BA7D83" w:rsidRPr="00912057" w:rsidRDefault="00BA7D83" w:rsidP="00926115">
      <w:pPr>
        <w:pStyle w:val="SectionBody"/>
        <w:rPr>
          <w:color w:val="auto"/>
        </w:rPr>
        <w:sectPr w:rsidR="00BA7D83" w:rsidRPr="00912057" w:rsidSect="0056620B">
          <w:type w:val="continuous"/>
          <w:pgSz w:w="12240" w:h="15840" w:code="1"/>
          <w:pgMar w:top="1440" w:right="1440" w:bottom="1440" w:left="1440" w:header="720" w:footer="720" w:gutter="0"/>
          <w:lnNumType w:countBy="1" w:restart="newSection"/>
          <w:cols w:space="720"/>
          <w:titlePg/>
          <w:docGrid w:linePitch="360"/>
        </w:sectPr>
      </w:pPr>
    </w:p>
    <w:p w14:paraId="37BE8AE8" w14:textId="77777777" w:rsidR="00BA7D83" w:rsidRPr="00912057" w:rsidRDefault="00BA7D83" w:rsidP="00926115">
      <w:pPr>
        <w:pStyle w:val="SectionBody"/>
        <w:rPr>
          <w:i/>
          <w:iCs/>
          <w:color w:val="auto"/>
        </w:rPr>
      </w:pPr>
      <w:r w:rsidRPr="00912057">
        <w:rPr>
          <w:color w:val="auto"/>
        </w:rPr>
        <w:t>(a)</w:t>
      </w:r>
      <w:r w:rsidRPr="00912057">
        <w:rPr>
          <w:i/>
          <w:iCs/>
          <w:color w:val="auto"/>
        </w:rPr>
        <w:t xml:space="preserve"> Findings. – </w:t>
      </w:r>
    </w:p>
    <w:p w14:paraId="23E3A5BF" w14:textId="77777777" w:rsidR="00BA7D83" w:rsidRPr="00912057" w:rsidRDefault="00BA7D83" w:rsidP="00926115">
      <w:pPr>
        <w:pStyle w:val="SectionBody"/>
        <w:rPr>
          <w:color w:val="auto"/>
        </w:rPr>
      </w:pPr>
      <w:r w:rsidRPr="00912057">
        <w:rPr>
          <w:color w:val="auto"/>
        </w:rPr>
        <w:t>(1) It is estimated that over 240,000 West Virginians are diagnosed and living with type 1 or type 2 diabetes and another 65,000 are undiagnosed;</w:t>
      </w:r>
    </w:p>
    <w:p w14:paraId="6F5A6474" w14:textId="77777777" w:rsidR="00BA7D83" w:rsidRPr="00912057" w:rsidRDefault="00BA7D83" w:rsidP="00926115">
      <w:pPr>
        <w:pStyle w:val="SectionBody"/>
        <w:rPr>
          <w:color w:val="auto"/>
        </w:rPr>
      </w:pPr>
      <w:r w:rsidRPr="00912057">
        <w:rPr>
          <w:color w:val="auto"/>
        </w:rPr>
        <w:t>(2) Every West Virginian with type 1 diabetes and many with type 2 diabetes rely on daily doses of insulin to survive;</w:t>
      </w:r>
    </w:p>
    <w:p w14:paraId="79CCAEB2" w14:textId="77777777" w:rsidR="00BA7D83" w:rsidRPr="00912057" w:rsidRDefault="00BA7D83" w:rsidP="00926115">
      <w:pPr>
        <w:pStyle w:val="SectionBody"/>
        <w:rPr>
          <w:color w:val="auto"/>
        </w:rPr>
      </w:pPr>
      <w:r w:rsidRPr="00912057">
        <w:rPr>
          <w:color w:val="auto"/>
        </w:rPr>
        <w:t>(3) The annual medical cost related to diabetes in West Virginia is estimated at $2.5 billion annually;</w:t>
      </w:r>
    </w:p>
    <w:p w14:paraId="3C56ECE8" w14:textId="77777777" w:rsidR="00BA7D83" w:rsidRPr="00912057" w:rsidRDefault="00BA7D83" w:rsidP="00926115">
      <w:pPr>
        <w:pStyle w:val="SectionBody"/>
        <w:rPr>
          <w:color w:val="auto"/>
        </w:rPr>
      </w:pPr>
      <w:r w:rsidRPr="00912057">
        <w:rPr>
          <w:color w:val="auto"/>
        </w:rPr>
        <w:t>(4) Persons diagnosed with diabetes will incur medical costs approximately 2.3 times higher than persons without diabetes;</w:t>
      </w:r>
    </w:p>
    <w:p w14:paraId="6DCB5F10" w14:textId="77777777" w:rsidR="00BA7D83" w:rsidRPr="00912057" w:rsidRDefault="00BA7D83" w:rsidP="00926115">
      <w:pPr>
        <w:pStyle w:val="SectionBody"/>
        <w:rPr>
          <w:color w:val="auto"/>
        </w:rPr>
      </w:pPr>
      <w:r w:rsidRPr="00912057">
        <w:rPr>
          <w:color w:val="auto"/>
        </w:rPr>
        <w:t>(5) The cost of insulin has increased astronomically, especially the cost of insurance copayments, which can exceed $600 per month. Similar increases in the cost of diabetic equipment and supplies, and insurance premiums have resulted in out-of-pocket costs for many West Virginia diabetics in excess of $1,000 per month;</w:t>
      </w:r>
    </w:p>
    <w:p w14:paraId="2E0AE066" w14:textId="77777777" w:rsidR="00BA7D83" w:rsidRPr="00912057" w:rsidRDefault="00BA7D83" w:rsidP="00926115">
      <w:pPr>
        <w:pStyle w:val="SectionBody"/>
        <w:rPr>
          <w:color w:val="auto"/>
        </w:rPr>
      </w:pPr>
      <w:r w:rsidRPr="00912057">
        <w:rPr>
          <w:color w:val="auto"/>
        </w:rPr>
        <w:t>(6) National reports indicate as many as one in four type 1 diabetics underuse, or ration, insulin due to these increased costs. Rationing insulin has resulted in nerve damage, diabetic comas, amputation, kidney damage, and even death; and</w:t>
      </w:r>
    </w:p>
    <w:p w14:paraId="724F7EFF" w14:textId="77777777" w:rsidR="00BA7D83" w:rsidRPr="00912057" w:rsidRDefault="00BA7D83" w:rsidP="00926115">
      <w:pPr>
        <w:pStyle w:val="SectionBody"/>
        <w:rPr>
          <w:color w:val="auto"/>
        </w:rPr>
      </w:pPr>
      <w:r w:rsidRPr="00912057">
        <w:rPr>
          <w:color w:val="auto"/>
        </w:rPr>
        <w:t>(7) It is important to enact policies to reduce the costs for West Virginians with diabetes to obtain life-saving and life-sustaining insulin.</w:t>
      </w:r>
    </w:p>
    <w:p w14:paraId="6EC7E396" w14:textId="77777777" w:rsidR="00BA7D83" w:rsidRPr="00912057" w:rsidRDefault="00BA7D83" w:rsidP="00926115">
      <w:pPr>
        <w:pStyle w:val="SectionBody"/>
        <w:rPr>
          <w:rFonts w:cs="Arial"/>
          <w:iCs/>
          <w:color w:val="auto"/>
        </w:rPr>
      </w:pPr>
      <w:r w:rsidRPr="00912057">
        <w:rPr>
          <w:rFonts w:cs="Arial"/>
          <w:iCs/>
          <w:color w:val="auto"/>
        </w:rPr>
        <w:t>(b) As used in this section:</w:t>
      </w:r>
    </w:p>
    <w:p w14:paraId="0572E184" w14:textId="77777777" w:rsidR="00BA7D83" w:rsidRPr="00912057" w:rsidRDefault="00BA7D83" w:rsidP="00926115">
      <w:pPr>
        <w:pStyle w:val="SectionBody"/>
        <w:rPr>
          <w:rFonts w:cs="Arial"/>
          <w:iCs/>
          <w:color w:val="auto"/>
        </w:rPr>
      </w:pPr>
      <w:r w:rsidRPr="00912057">
        <w:rPr>
          <w:rFonts w:cs="Arial"/>
          <w:iCs/>
          <w:color w:val="auto"/>
        </w:rPr>
        <w:t>(1) “Cost-sharing payment” means the total amount a covered person is required to pay at the point of sale in order to receive a prescription drug that is covered under the covered person’s health plan.</w:t>
      </w:r>
    </w:p>
    <w:p w14:paraId="23422759" w14:textId="60E2DBA7" w:rsidR="00BA7D83" w:rsidRPr="00912057" w:rsidRDefault="00BA7D83" w:rsidP="00926115">
      <w:pPr>
        <w:pStyle w:val="SectionBody"/>
        <w:rPr>
          <w:rFonts w:cs="Arial"/>
          <w:iCs/>
          <w:color w:val="auto"/>
        </w:rPr>
      </w:pPr>
      <w:r w:rsidRPr="00912057">
        <w:rPr>
          <w:rFonts w:cs="Arial"/>
          <w:iCs/>
          <w:color w:val="auto"/>
        </w:rPr>
        <w:t xml:space="preserve">(2) </w:t>
      </w:r>
      <w:r w:rsidR="00912057" w:rsidRPr="00912057">
        <w:rPr>
          <w:rFonts w:cs="Arial"/>
          <w:iCs/>
          <w:color w:val="auto"/>
        </w:rPr>
        <w:t>"</w:t>
      </w:r>
      <w:r w:rsidRPr="00912057">
        <w:rPr>
          <w:rFonts w:cs="Arial"/>
          <w:iCs/>
          <w:color w:val="auto"/>
        </w:rPr>
        <w:t>Covered person</w:t>
      </w:r>
      <w:r w:rsidR="00912057" w:rsidRPr="00912057">
        <w:rPr>
          <w:rFonts w:cs="Arial"/>
          <w:iCs/>
          <w:color w:val="auto"/>
        </w:rPr>
        <w:t>"</w:t>
      </w:r>
      <w:r w:rsidRPr="00912057">
        <w:rPr>
          <w:rFonts w:cs="Arial"/>
          <w:iCs/>
          <w:color w:val="auto"/>
        </w:rPr>
        <w:t xml:space="preserve"> means a policyholder, subscriber, participant, or other individual covered by a health plan.</w:t>
      </w:r>
    </w:p>
    <w:p w14:paraId="1A137B74" w14:textId="2F4892E1" w:rsidR="00434371" w:rsidRPr="00912057" w:rsidRDefault="00BA7D83" w:rsidP="00434371">
      <w:pPr>
        <w:pStyle w:val="SectionBody"/>
        <w:rPr>
          <w:rFonts w:cs="Arial"/>
          <w:iCs/>
          <w:color w:val="auto"/>
          <w:u w:val="single"/>
        </w:rPr>
      </w:pPr>
      <w:r w:rsidRPr="00912057">
        <w:rPr>
          <w:rFonts w:cs="Arial"/>
          <w:iCs/>
          <w:color w:val="auto"/>
          <w:u w:val="single"/>
        </w:rPr>
        <w:t xml:space="preserve">(3) </w:t>
      </w:r>
      <w:r w:rsidR="00912057" w:rsidRPr="00912057">
        <w:rPr>
          <w:rFonts w:cs="Arial"/>
          <w:iCs/>
          <w:color w:val="auto"/>
          <w:u w:val="single"/>
        </w:rPr>
        <w:t>"</w:t>
      </w:r>
      <w:r w:rsidR="00434371" w:rsidRPr="00912057">
        <w:rPr>
          <w:rFonts w:cs="Arial"/>
          <w:iCs/>
          <w:color w:val="auto"/>
          <w:u w:val="single"/>
        </w:rPr>
        <w:t>Device</w:t>
      </w:r>
      <w:r w:rsidR="00912057" w:rsidRPr="00912057">
        <w:rPr>
          <w:rFonts w:cs="Arial"/>
          <w:iCs/>
          <w:color w:val="auto"/>
          <w:u w:val="single"/>
        </w:rPr>
        <w:t>"</w:t>
      </w:r>
      <w:r w:rsidR="00434371" w:rsidRPr="00912057">
        <w:rPr>
          <w:rFonts w:cs="Arial"/>
          <w:iCs/>
          <w:color w:val="auto"/>
          <w:u w:val="single"/>
        </w:rPr>
        <w:t xml:space="preserve"> means a blood glucose test strip, glucometer, continuous glucometer, lancet, lancing </w:t>
      </w:r>
      <w:r w:rsidR="00B52C67" w:rsidRPr="00912057">
        <w:rPr>
          <w:rFonts w:cs="Arial"/>
          <w:iCs/>
          <w:color w:val="auto"/>
          <w:u w:val="single"/>
        </w:rPr>
        <w:t>device,</w:t>
      </w:r>
      <w:r w:rsidR="00434371" w:rsidRPr="00912057">
        <w:rPr>
          <w:rFonts w:cs="Arial"/>
          <w:iCs/>
          <w:color w:val="auto"/>
          <w:u w:val="single"/>
        </w:rPr>
        <w:t xml:space="preserve"> or insulin syringe used to cure, diagnose, mitigate, </w:t>
      </w:r>
      <w:r w:rsidR="00B52C67" w:rsidRPr="00912057">
        <w:rPr>
          <w:rFonts w:cs="Arial"/>
          <w:iCs/>
          <w:color w:val="auto"/>
          <w:u w:val="single"/>
        </w:rPr>
        <w:t>prevent,</w:t>
      </w:r>
      <w:r w:rsidR="00434371" w:rsidRPr="00912057">
        <w:rPr>
          <w:rFonts w:cs="Arial"/>
          <w:iCs/>
          <w:color w:val="auto"/>
          <w:u w:val="single"/>
        </w:rPr>
        <w:t xml:space="preserve"> or treat diabetes or low blood sugar</w:t>
      </w:r>
      <w:r w:rsidR="00775B76" w:rsidRPr="00912057">
        <w:rPr>
          <w:rFonts w:cs="Arial"/>
          <w:iCs/>
          <w:color w:val="auto"/>
          <w:u w:val="single"/>
        </w:rPr>
        <w:t>, but does not include insulin pumps</w:t>
      </w:r>
      <w:r w:rsidR="00434371" w:rsidRPr="00912057">
        <w:rPr>
          <w:rFonts w:cs="Arial"/>
          <w:iCs/>
          <w:color w:val="auto"/>
          <w:u w:val="single"/>
        </w:rPr>
        <w:t>;</w:t>
      </w:r>
    </w:p>
    <w:p w14:paraId="3BEC431F" w14:textId="70752E03" w:rsidR="00BA7D83" w:rsidRPr="00912057" w:rsidRDefault="002B5901" w:rsidP="00926115">
      <w:pPr>
        <w:pStyle w:val="SectionBody"/>
        <w:rPr>
          <w:rFonts w:cs="Arial"/>
          <w:iCs/>
          <w:color w:val="auto"/>
        </w:rPr>
      </w:pPr>
      <w:r w:rsidRPr="00912057">
        <w:rPr>
          <w:rFonts w:cs="Arial"/>
          <w:iCs/>
          <w:strike/>
          <w:color w:val="auto"/>
        </w:rPr>
        <w:t>(3)</w:t>
      </w:r>
      <w:r w:rsidRPr="00912057">
        <w:rPr>
          <w:rFonts w:cs="Arial"/>
          <w:iCs/>
          <w:color w:val="auto"/>
        </w:rPr>
        <w:t xml:space="preserve"> </w:t>
      </w:r>
      <w:r w:rsidR="00434371" w:rsidRPr="00912057">
        <w:rPr>
          <w:rFonts w:cs="Arial"/>
          <w:iCs/>
          <w:color w:val="auto"/>
          <w:u w:val="single"/>
        </w:rPr>
        <w:t>(4)</w:t>
      </w:r>
      <w:r w:rsidR="00434371" w:rsidRPr="00912057">
        <w:rPr>
          <w:rFonts w:cs="Arial"/>
          <w:iCs/>
          <w:color w:val="auto"/>
        </w:rPr>
        <w:t xml:space="preserve"> </w:t>
      </w:r>
      <w:r w:rsidR="00912057" w:rsidRPr="00912057">
        <w:rPr>
          <w:rFonts w:cs="Arial"/>
          <w:iCs/>
          <w:color w:val="auto"/>
        </w:rPr>
        <w:t>"</w:t>
      </w:r>
      <w:r w:rsidR="00BA7D83" w:rsidRPr="00912057">
        <w:rPr>
          <w:rFonts w:cs="Arial"/>
          <w:iCs/>
          <w:color w:val="auto"/>
        </w:rPr>
        <w:t>Health plan</w:t>
      </w:r>
      <w:r w:rsidR="00912057" w:rsidRPr="00912057">
        <w:rPr>
          <w:rFonts w:cs="Arial"/>
          <w:iCs/>
          <w:color w:val="auto"/>
        </w:rPr>
        <w:t>"</w:t>
      </w:r>
      <w:r w:rsidR="00BA7D83" w:rsidRPr="00912057">
        <w:rPr>
          <w:rFonts w:cs="Arial"/>
          <w:iCs/>
          <w:color w:val="auto"/>
        </w:rPr>
        <w:t xml:space="preserve"> means any health benefit plan, as defined in §33-16-1a(h) of this code, that provides coverage for a prescription insulin drug.</w:t>
      </w:r>
    </w:p>
    <w:p w14:paraId="71D7C22B" w14:textId="6E9DD936" w:rsidR="00BA7D83" w:rsidRPr="00912057" w:rsidRDefault="00BA7D83" w:rsidP="00926115">
      <w:pPr>
        <w:pStyle w:val="SectionBody"/>
        <w:rPr>
          <w:rFonts w:cs="Arial"/>
          <w:color w:val="auto"/>
        </w:rPr>
      </w:pPr>
      <w:r w:rsidRPr="00912057">
        <w:rPr>
          <w:rFonts w:cs="Arial"/>
          <w:iCs/>
          <w:strike/>
          <w:color w:val="auto"/>
        </w:rPr>
        <w:t>(4)</w:t>
      </w:r>
      <w:r w:rsidRPr="00912057">
        <w:rPr>
          <w:rFonts w:cs="Arial"/>
          <w:iCs/>
          <w:color w:val="auto"/>
        </w:rPr>
        <w:t xml:space="preserve"> </w:t>
      </w:r>
      <w:r w:rsidR="00434371" w:rsidRPr="00912057">
        <w:rPr>
          <w:rFonts w:cs="Arial"/>
          <w:iCs/>
          <w:color w:val="auto"/>
          <w:u w:val="single"/>
        </w:rPr>
        <w:t>(5)</w:t>
      </w:r>
      <w:r w:rsidR="00434371" w:rsidRPr="00912057">
        <w:rPr>
          <w:rFonts w:cs="Arial"/>
          <w:iCs/>
          <w:color w:val="auto"/>
        </w:rPr>
        <w:t xml:space="preserve"> </w:t>
      </w:r>
      <w:r w:rsidR="00912057" w:rsidRPr="00912057">
        <w:rPr>
          <w:rFonts w:cs="Arial"/>
          <w:iCs/>
          <w:color w:val="auto"/>
        </w:rPr>
        <w:t>"</w:t>
      </w:r>
      <w:r w:rsidRPr="00912057">
        <w:rPr>
          <w:rFonts w:cs="Arial"/>
          <w:iCs/>
          <w:color w:val="auto"/>
        </w:rPr>
        <w:t>Pharmacy benefits manager</w:t>
      </w:r>
      <w:r w:rsidR="00912057" w:rsidRPr="00912057">
        <w:rPr>
          <w:rFonts w:cs="Arial"/>
          <w:iCs/>
          <w:color w:val="auto"/>
        </w:rPr>
        <w:t>"</w:t>
      </w:r>
      <w:r w:rsidRPr="00912057">
        <w:rPr>
          <w:rFonts w:cs="Arial"/>
          <w:iCs/>
          <w:color w:val="auto"/>
        </w:rPr>
        <w:t xml:space="preserve"> means an entity that engages in the administration or management of prescription drug benefits provided by an insurer for the benefit of its covered persons.</w:t>
      </w:r>
    </w:p>
    <w:p w14:paraId="7D40D784" w14:textId="486B32B3" w:rsidR="00BA7D83" w:rsidRPr="00912057" w:rsidRDefault="00BA7D83" w:rsidP="00926115">
      <w:pPr>
        <w:pStyle w:val="SectionBody"/>
        <w:rPr>
          <w:color w:val="auto"/>
        </w:rPr>
      </w:pPr>
      <w:r w:rsidRPr="00912057">
        <w:rPr>
          <w:rFonts w:cs="Arial"/>
          <w:iCs/>
          <w:strike/>
          <w:color w:val="auto"/>
        </w:rPr>
        <w:t>(5)</w:t>
      </w:r>
      <w:r w:rsidRPr="00912057">
        <w:rPr>
          <w:rFonts w:cs="Arial"/>
          <w:iCs/>
          <w:color w:val="auto"/>
        </w:rPr>
        <w:t xml:space="preserve"> </w:t>
      </w:r>
      <w:r w:rsidR="00434371" w:rsidRPr="00912057">
        <w:rPr>
          <w:rFonts w:cs="Arial"/>
          <w:iCs/>
          <w:color w:val="auto"/>
          <w:u w:val="single"/>
        </w:rPr>
        <w:t>(6)</w:t>
      </w:r>
      <w:r w:rsidR="00434371" w:rsidRPr="00912057">
        <w:rPr>
          <w:rFonts w:cs="Arial"/>
          <w:iCs/>
          <w:color w:val="auto"/>
        </w:rPr>
        <w:t xml:space="preserve"> </w:t>
      </w:r>
      <w:r w:rsidR="00912057" w:rsidRPr="00912057">
        <w:rPr>
          <w:rFonts w:cs="Arial"/>
          <w:iCs/>
          <w:color w:val="auto"/>
        </w:rPr>
        <w:t>"</w:t>
      </w:r>
      <w:r w:rsidRPr="00912057">
        <w:rPr>
          <w:rFonts w:cs="Arial"/>
          <w:iCs/>
          <w:color w:val="auto"/>
        </w:rPr>
        <w:t>Prescription insulin drug</w:t>
      </w:r>
      <w:r w:rsidR="00912057" w:rsidRPr="00912057">
        <w:rPr>
          <w:rFonts w:cs="Arial"/>
          <w:iCs/>
          <w:color w:val="auto"/>
        </w:rPr>
        <w:t>"</w:t>
      </w:r>
      <w:r w:rsidRPr="00912057">
        <w:rPr>
          <w:rFonts w:cs="Arial"/>
          <w:iCs/>
          <w:color w:val="auto"/>
        </w:rPr>
        <w:t xml:space="preserve"> means a prescription drug that contains insulin and is used to treat diabetes.</w:t>
      </w:r>
      <w:r w:rsidRPr="00912057">
        <w:rPr>
          <w:color w:val="auto"/>
        </w:rPr>
        <w:t xml:space="preserve"> </w:t>
      </w:r>
    </w:p>
    <w:p w14:paraId="3B98D25F" w14:textId="77777777" w:rsidR="00BA7D83" w:rsidRPr="00912057" w:rsidRDefault="00BA7D83" w:rsidP="00926115">
      <w:pPr>
        <w:pStyle w:val="SectionBody"/>
        <w:rPr>
          <w:color w:val="auto"/>
        </w:rPr>
      </w:pPr>
      <w:r w:rsidRPr="00912057">
        <w:rPr>
          <w:color w:val="auto"/>
        </w:rPr>
        <w:t>(c) Each health plan shall cover at least one type of insulin in all the following categories:</w:t>
      </w:r>
    </w:p>
    <w:p w14:paraId="70CB643F" w14:textId="77777777" w:rsidR="00BA7D83" w:rsidRPr="00912057" w:rsidRDefault="00BA7D83" w:rsidP="00926115">
      <w:pPr>
        <w:pStyle w:val="SectionBody"/>
        <w:rPr>
          <w:color w:val="auto"/>
        </w:rPr>
      </w:pPr>
      <w:r w:rsidRPr="00912057">
        <w:rPr>
          <w:color w:val="auto"/>
        </w:rPr>
        <w:t>(1) Rapid-acting;</w:t>
      </w:r>
    </w:p>
    <w:p w14:paraId="45D1A7A4" w14:textId="77777777" w:rsidR="00BA7D83" w:rsidRPr="00912057" w:rsidRDefault="00BA7D83" w:rsidP="00926115">
      <w:pPr>
        <w:pStyle w:val="SectionBody"/>
        <w:rPr>
          <w:color w:val="auto"/>
        </w:rPr>
      </w:pPr>
      <w:r w:rsidRPr="00912057">
        <w:rPr>
          <w:color w:val="auto"/>
        </w:rPr>
        <w:t>(2) Short-acting;</w:t>
      </w:r>
    </w:p>
    <w:p w14:paraId="17192801" w14:textId="77777777" w:rsidR="00BA7D83" w:rsidRPr="00912057" w:rsidRDefault="00BA7D83" w:rsidP="00926115">
      <w:pPr>
        <w:pStyle w:val="SectionBody"/>
        <w:rPr>
          <w:color w:val="auto"/>
        </w:rPr>
      </w:pPr>
      <w:r w:rsidRPr="00912057">
        <w:rPr>
          <w:color w:val="auto"/>
        </w:rPr>
        <w:t>(3) Intermediate-acting;</w:t>
      </w:r>
    </w:p>
    <w:p w14:paraId="3B2077A5" w14:textId="77777777" w:rsidR="00BA7D83" w:rsidRPr="00912057" w:rsidRDefault="00BA7D83" w:rsidP="00926115">
      <w:pPr>
        <w:pStyle w:val="SectionBody"/>
        <w:rPr>
          <w:color w:val="auto"/>
        </w:rPr>
      </w:pPr>
      <w:r w:rsidRPr="00912057">
        <w:rPr>
          <w:color w:val="auto"/>
        </w:rPr>
        <w:t>(4) Long-acting;</w:t>
      </w:r>
    </w:p>
    <w:p w14:paraId="679AC124" w14:textId="77777777" w:rsidR="00BA7D83" w:rsidRPr="00912057" w:rsidRDefault="00BA7D83" w:rsidP="00926115">
      <w:pPr>
        <w:pStyle w:val="SectionBody"/>
        <w:rPr>
          <w:color w:val="auto"/>
        </w:rPr>
      </w:pPr>
      <w:r w:rsidRPr="00912057">
        <w:rPr>
          <w:color w:val="auto"/>
        </w:rPr>
        <w:t>(5) Pre-mixed insulin products;</w:t>
      </w:r>
    </w:p>
    <w:p w14:paraId="36F077DE" w14:textId="77777777" w:rsidR="00BA7D83" w:rsidRPr="00912057" w:rsidRDefault="00BA7D83" w:rsidP="00926115">
      <w:pPr>
        <w:pStyle w:val="SectionBody"/>
        <w:rPr>
          <w:color w:val="auto"/>
        </w:rPr>
      </w:pPr>
      <w:r w:rsidRPr="00912057">
        <w:rPr>
          <w:color w:val="auto"/>
        </w:rPr>
        <w:t>(6) Pre-mixed insulin/GLP-1 RA products; and</w:t>
      </w:r>
    </w:p>
    <w:p w14:paraId="423347CE" w14:textId="77777777" w:rsidR="00BA7D83" w:rsidRPr="00912057" w:rsidRDefault="00BA7D83" w:rsidP="00926115">
      <w:pPr>
        <w:pStyle w:val="SectionBody"/>
        <w:rPr>
          <w:color w:val="auto"/>
        </w:rPr>
      </w:pPr>
      <w:r w:rsidRPr="00912057">
        <w:rPr>
          <w:color w:val="auto"/>
        </w:rPr>
        <w:t>(7) Concentrated human regular insulin.</w:t>
      </w:r>
    </w:p>
    <w:p w14:paraId="4456809A" w14:textId="316906A1" w:rsidR="00BA7D83" w:rsidRPr="00912057" w:rsidRDefault="00BA7D83" w:rsidP="00926115">
      <w:pPr>
        <w:pStyle w:val="SectionBody"/>
        <w:rPr>
          <w:color w:val="auto"/>
        </w:rPr>
      </w:pPr>
      <w:r w:rsidRPr="00912057">
        <w:rPr>
          <w:color w:val="auto"/>
        </w:rPr>
        <w:t xml:space="preserve">(d) Notwithstanding the provisions of §33-1-1 </w:t>
      </w:r>
      <w:r w:rsidRPr="00912057">
        <w:rPr>
          <w:i/>
          <w:color w:val="auto"/>
        </w:rPr>
        <w:t>et seq.</w:t>
      </w:r>
      <w:r w:rsidRPr="00912057">
        <w:rPr>
          <w:color w:val="auto"/>
        </w:rPr>
        <w:t xml:space="preserve"> of this code, an insurer subject to §33-15-1 </w:t>
      </w:r>
      <w:r w:rsidRPr="00912057">
        <w:rPr>
          <w:i/>
          <w:color w:val="auto"/>
        </w:rPr>
        <w:t>et seq.</w:t>
      </w:r>
      <w:r w:rsidRPr="00912057">
        <w:rPr>
          <w:color w:val="auto"/>
        </w:rPr>
        <w:t xml:space="preserve">, §33-16-1 </w:t>
      </w:r>
      <w:r w:rsidRPr="00912057">
        <w:rPr>
          <w:i/>
          <w:color w:val="auto"/>
        </w:rPr>
        <w:t>et seq.</w:t>
      </w:r>
      <w:r w:rsidRPr="00912057">
        <w:rPr>
          <w:color w:val="auto"/>
        </w:rPr>
        <w:t xml:space="preserve">, §33-24-1 </w:t>
      </w:r>
      <w:r w:rsidRPr="00912057">
        <w:rPr>
          <w:i/>
          <w:color w:val="auto"/>
        </w:rPr>
        <w:t>et seq.</w:t>
      </w:r>
      <w:r w:rsidRPr="00912057">
        <w:rPr>
          <w:color w:val="auto"/>
        </w:rPr>
        <w:t xml:space="preserve">, §33-25-1 </w:t>
      </w:r>
      <w:r w:rsidRPr="00912057">
        <w:rPr>
          <w:i/>
          <w:color w:val="auto"/>
        </w:rPr>
        <w:t>et seq.</w:t>
      </w:r>
      <w:r w:rsidRPr="00912057">
        <w:rPr>
          <w:color w:val="auto"/>
        </w:rPr>
        <w:t>, and §33-25A-1</w:t>
      </w:r>
      <w:r w:rsidRPr="00912057">
        <w:rPr>
          <w:i/>
          <w:color w:val="auto"/>
        </w:rPr>
        <w:t xml:space="preserve"> et seq.</w:t>
      </w:r>
      <w:r w:rsidRPr="00912057">
        <w:rPr>
          <w:color w:val="auto"/>
        </w:rPr>
        <w:t xml:space="preserve"> of this code which issues or renews a health insurance policy on or after </w:t>
      </w:r>
      <w:r w:rsidRPr="00912057">
        <w:rPr>
          <w:strike/>
          <w:color w:val="auto"/>
        </w:rPr>
        <w:t>July 1, 2020</w:t>
      </w:r>
      <w:r w:rsidRPr="00912057">
        <w:rPr>
          <w:color w:val="auto"/>
        </w:rPr>
        <w:t xml:space="preserve"> </w:t>
      </w:r>
      <w:r w:rsidRPr="00912057">
        <w:rPr>
          <w:color w:val="auto"/>
          <w:u w:val="single"/>
        </w:rPr>
        <w:t>January 1, 202</w:t>
      </w:r>
      <w:r w:rsidR="006F2DC7" w:rsidRPr="00912057">
        <w:rPr>
          <w:color w:val="auto"/>
          <w:u w:val="single"/>
        </w:rPr>
        <w:t>3</w:t>
      </w:r>
      <w:r w:rsidRPr="00912057">
        <w:rPr>
          <w:color w:val="auto"/>
        </w:rPr>
        <w:t>, shall provide coverage for prescription insulin drugs</w:t>
      </w:r>
      <w:r w:rsidR="00292591" w:rsidRPr="00912057">
        <w:rPr>
          <w:color w:val="auto"/>
        </w:rPr>
        <w:t xml:space="preserve"> </w:t>
      </w:r>
      <w:r w:rsidR="00292591" w:rsidRPr="00912057">
        <w:rPr>
          <w:color w:val="auto"/>
          <w:u w:val="single"/>
        </w:rPr>
        <w:t>and equipment</w:t>
      </w:r>
      <w:r w:rsidR="00292591" w:rsidRPr="00912057">
        <w:rPr>
          <w:color w:val="auto"/>
        </w:rPr>
        <w:t xml:space="preserve"> </w:t>
      </w:r>
      <w:r w:rsidRPr="00912057">
        <w:rPr>
          <w:color w:val="auto"/>
        </w:rPr>
        <w:t xml:space="preserve">pursuant to this section. </w:t>
      </w:r>
    </w:p>
    <w:p w14:paraId="45907AD2" w14:textId="59453A98" w:rsidR="00BA7D83" w:rsidRPr="00912057" w:rsidRDefault="00BA7D83" w:rsidP="00926115">
      <w:pPr>
        <w:pStyle w:val="SectionBody"/>
        <w:rPr>
          <w:color w:val="auto"/>
        </w:rPr>
      </w:pPr>
      <w:r w:rsidRPr="00912057">
        <w:rPr>
          <w:color w:val="auto"/>
        </w:rPr>
        <w:t xml:space="preserve">(e) Cost sharing for a 30-day supply of a covered prescription insulin drug </w:t>
      </w:r>
      <w:r w:rsidRPr="00912057">
        <w:rPr>
          <w:strike/>
          <w:color w:val="auto"/>
        </w:rPr>
        <w:t>shall</w:t>
      </w:r>
      <w:r w:rsidRPr="00912057">
        <w:rPr>
          <w:color w:val="auto"/>
        </w:rPr>
        <w:t xml:space="preserve"> </w:t>
      </w:r>
      <w:r w:rsidR="00B71BF7" w:rsidRPr="00912057">
        <w:rPr>
          <w:color w:val="auto"/>
          <w:u w:val="single"/>
        </w:rPr>
        <w:t>may</w:t>
      </w:r>
      <w:r w:rsidR="00B71BF7" w:rsidRPr="00912057">
        <w:rPr>
          <w:color w:val="auto"/>
        </w:rPr>
        <w:t xml:space="preserve"> </w:t>
      </w:r>
      <w:r w:rsidRPr="00912057">
        <w:rPr>
          <w:color w:val="auto"/>
        </w:rPr>
        <w:t xml:space="preserve">not exceed </w:t>
      </w:r>
      <w:r w:rsidRPr="00912057">
        <w:rPr>
          <w:strike/>
          <w:color w:val="auto"/>
        </w:rPr>
        <w:t>$100</w:t>
      </w:r>
      <w:r w:rsidRPr="00912057">
        <w:rPr>
          <w:color w:val="auto"/>
        </w:rPr>
        <w:t xml:space="preserve"> </w:t>
      </w:r>
      <w:r w:rsidRPr="00912057">
        <w:rPr>
          <w:color w:val="auto"/>
          <w:u w:val="single"/>
        </w:rPr>
        <w:t>$</w:t>
      </w:r>
      <w:r w:rsidR="002B29BC" w:rsidRPr="00912057">
        <w:rPr>
          <w:color w:val="auto"/>
          <w:u w:val="single"/>
        </w:rPr>
        <w:t>3</w:t>
      </w:r>
      <w:r w:rsidRPr="00912057">
        <w:rPr>
          <w:color w:val="auto"/>
          <w:u w:val="single"/>
        </w:rPr>
        <w:t>5</w:t>
      </w:r>
      <w:r w:rsidRPr="00912057">
        <w:rPr>
          <w:color w:val="auto"/>
        </w:rPr>
        <w:t xml:space="preserve"> for a 30-day supply of a covered prescription insulin</w:t>
      </w:r>
      <w:r w:rsidR="00292591" w:rsidRPr="00912057">
        <w:rPr>
          <w:color w:val="auto"/>
        </w:rPr>
        <w:t xml:space="preserve"> </w:t>
      </w:r>
      <w:r w:rsidR="00292591" w:rsidRPr="00912057">
        <w:rPr>
          <w:color w:val="auto"/>
          <w:u w:val="single"/>
        </w:rPr>
        <w:t>and $</w:t>
      </w:r>
      <w:r w:rsidR="00434371" w:rsidRPr="00912057">
        <w:rPr>
          <w:color w:val="auto"/>
          <w:u w:val="single"/>
        </w:rPr>
        <w:t>100</w:t>
      </w:r>
      <w:r w:rsidR="00292591" w:rsidRPr="00912057">
        <w:rPr>
          <w:color w:val="auto"/>
          <w:u w:val="single"/>
        </w:rPr>
        <w:t xml:space="preserve"> for </w:t>
      </w:r>
      <w:r w:rsidR="00434371" w:rsidRPr="00912057">
        <w:rPr>
          <w:color w:val="auto"/>
          <w:u w:val="single"/>
        </w:rPr>
        <w:t>devices</w:t>
      </w:r>
      <w:r w:rsidRPr="00912057">
        <w:rPr>
          <w:color w:val="auto"/>
          <w:u w:val="single"/>
        </w:rPr>
        <w:t>,</w:t>
      </w:r>
      <w:r w:rsidRPr="00912057">
        <w:rPr>
          <w:color w:val="auto"/>
        </w:rPr>
        <w:t xml:space="preserve"> regardless of the quantity or type of prescription insulin used to fill the covered person’s prescription needs.</w:t>
      </w:r>
    </w:p>
    <w:p w14:paraId="52C4B330" w14:textId="77777777" w:rsidR="00BA7D83" w:rsidRPr="00912057" w:rsidRDefault="00BA7D83" w:rsidP="00926115">
      <w:pPr>
        <w:pStyle w:val="SectionBody"/>
        <w:rPr>
          <w:color w:val="auto"/>
        </w:rPr>
      </w:pPr>
      <w:r w:rsidRPr="00912057">
        <w:rPr>
          <w:color w:val="auto"/>
        </w:rPr>
        <w:t>(f) Nothing in this section prevents an insurer from reducing a covered person’s cost sharing to an amount less than the amount specified in subsection (e) of this section.</w:t>
      </w:r>
    </w:p>
    <w:p w14:paraId="5F1B1DAA" w14:textId="05E1348B" w:rsidR="00BA7D83" w:rsidRPr="00912057" w:rsidRDefault="00BA7D83" w:rsidP="00926115">
      <w:pPr>
        <w:pStyle w:val="SectionBody"/>
        <w:rPr>
          <w:color w:val="auto"/>
        </w:rPr>
      </w:pPr>
      <w:r w:rsidRPr="00912057">
        <w:rPr>
          <w:color w:val="auto"/>
        </w:rPr>
        <w:t xml:space="preserve">(g) </w:t>
      </w:r>
      <w:r w:rsidRPr="00912057">
        <w:rPr>
          <w:rFonts w:cs="Arial"/>
          <w:iCs/>
          <w:color w:val="auto"/>
        </w:rPr>
        <w:t xml:space="preserve">No contract between </w:t>
      </w:r>
      <w:r w:rsidRPr="00912057">
        <w:rPr>
          <w:rFonts w:cs="Arial"/>
          <w:color w:val="auto"/>
        </w:rPr>
        <w:t xml:space="preserve">an insurer subject to §33-15-1 </w:t>
      </w:r>
      <w:r w:rsidRPr="00912057">
        <w:rPr>
          <w:rFonts w:cs="Arial"/>
          <w:i/>
          <w:color w:val="auto"/>
        </w:rPr>
        <w:t>et seq.</w:t>
      </w:r>
      <w:r w:rsidRPr="00912057">
        <w:rPr>
          <w:rFonts w:cs="Arial"/>
          <w:color w:val="auto"/>
        </w:rPr>
        <w:t xml:space="preserve">, §33-16-1 </w:t>
      </w:r>
      <w:r w:rsidRPr="00912057">
        <w:rPr>
          <w:rFonts w:cs="Arial"/>
          <w:i/>
          <w:color w:val="auto"/>
        </w:rPr>
        <w:t>et seq.</w:t>
      </w:r>
      <w:r w:rsidRPr="00912057">
        <w:rPr>
          <w:rFonts w:cs="Arial"/>
          <w:color w:val="auto"/>
        </w:rPr>
        <w:t xml:space="preserve">, §33-24-1 </w:t>
      </w:r>
      <w:r w:rsidRPr="00912057">
        <w:rPr>
          <w:rFonts w:cs="Arial"/>
          <w:i/>
          <w:color w:val="auto"/>
        </w:rPr>
        <w:t>et seq.</w:t>
      </w:r>
      <w:r w:rsidRPr="00912057">
        <w:rPr>
          <w:rFonts w:cs="Arial"/>
          <w:color w:val="auto"/>
        </w:rPr>
        <w:t xml:space="preserve">, §33-25-1 </w:t>
      </w:r>
      <w:r w:rsidRPr="00912057">
        <w:rPr>
          <w:rFonts w:cs="Arial"/>
          <w:i/>
          <w:color w:val="auto"/>
        </w:rPr>
        <w:t>et seq.</w:t>
      </w:r>
      <w:r w:rsidRPr="00912057">
        <w:rPr>
          <w:rFonts w:cs="Arial"/>
          <w:color w:val="auto"/>
        </w:rPr>
        <w:t xml:space="preserve">, and §33-25A-1 of this code </w:t>
      </w:r>
      <w:r w:rsidRPr="00912057">
        <w:rPr>
          <w:rFonts w:cs="Arial"/>
          <w:iCs/>
          <w:color w:val="auto"/>
        </w:rPr>
        <w:t xml:space="preserve">or its pharmacy benefits manager and a pharmacy or its contracting agent </w:t>
      </w:r>
      <w:r w:rsidRPr="00912057">
        <w:rPr>
          <w:rFonts w:cs="Arial"/>
          <w:iCs/>
          <w:strike/>
          <w:color w:val="auto"/>
        </w:rPr>
        <w:t>shall</w:t>
      </w:r>
      <w:r w:rsidRPr="00912057">
        <w:rPr>
          <w:rFonts w:cs="Arial"/>
          <w:iCs/>
          <w:color w:val="auto"/>
        </w:rPr>
        <w:t xml:space="preserve"> </w:t>
      </w:r>
      <w:r w:rsidR="006F2DC7" w:rsidRPr="00912057">
        <w:rPr>
          <w:rFonts w:cs="Arial"/>
          <w:iCs/>
          <w:color w:val="auto"/>
          <w:u w:val="single"/>
        </w:rPr>
        <w:t>may</w:t>
      </w:r>
      <w:r w:rsidR="006F2DC7" w:rsidRPr="00912057">
        <w:rPr>
          <w:rFonts w:cs="Arial"/>
          <w:iCs/>
          <w:color w:val="auto"/>
        </w:rPr>
        <w:t xml:space="preserve"> </w:t>
      </w:r>
      <w:r w:rsidRPr="00912057">
        <w:rPr>
          <w:rFonts w:cs="Arial"/>
          <w:iCs/>
          <w:color w:val="auto"/>
        </w:rPr>
        <w:t xml:space="preserve">contain a provision: (i) Authorizing the insurer’s pharmacy benefits manager or the pharmacy to charge; (ii) requiring the pharmacy to collect; or (iii) requiring a covered person to make a cost-sharing payment for a covered prescription insulin drug in an amount that exceeds the amount of the cost-sharing payment for the covered prescription insulin drug established by the insurer pursuant to subsection (e) of this </w:t>
      </w:r>
      <w:r w:rsidRPr="00912057">
        <w:rPr>
          <w:rFonts w:cs="Arial"/>
          <w:iCs/>
          <w:strike/>
          <w:color w:val="auto"/>
        </w:rPr>
        <w:t>code</w:t>
      </w:r>
      <w:r w:rsidR="00B52C67" w:rsidRPr="00912057">
        <w:rPr>
          <w:rFonts w:cs="Arial"/>
          <w:iCs/>
          <w:color w:val="auto"/>
        </w:rPr>
        <w:t xml:space="preserve"> </w:t>
      </w:r>
      <w:r w:rsidR="00B52C67" w:rsidRPr="00912057">
        <w:rPr>
          <w:rFonts w:cs="Arial"/>
          <w:iCs/>
          <w:color w:val="auto"/>
          <w:u w:val="single"/>
        </w:rPr>
        <w:t>section</w:t>
      </w:r>
      <w:r w:rsidRPr="00912057">
        <w:rPr>
          <w:rFonts w:cs="Arial"/>
          <w:iCs/>
          <w:color w:val="auto"/>
        </w:rPr>
        <w:t>.</w:t>
      </w:r>
    </w:p>
    <w:p w14:paraId="2E4DEBCF" w14:textId="49EEEF9F" w:rsidR="00BA7D83" w:rsidRPr="00912057" w:rsidRDefault="00BA7D83" w:rsidP="00926115">
      <w:pPr>
        <w:pStyle w:val="SectionBody"/>
        <w:rPr>
          <w:color w:val="auto"/>
        </w:rPr>
      </w:pPr>
      <w:r w:rsidRPr="00912057">
        <w:rPr>
          <w:color w:val="auto"/>
        </w:rPr>
        <w:t xml:space="preserve">(h) An insurer subject to §33-15-1 </w:t>
      </w:r>
      <w:r w:rsidRPr="00912057">
        <w:rPr>
          <w:i/>
          <w:color w:val="auto"/>
        </w:rPr>
        <w:t>et seq.</w:t>
      </w:r>
      <w:r w:rsidRPr="00912057">
        <w:rPr>
          <w:color w:val="auto"/>
        </w:rPr>
        <w:t xml:space="preserve">, §33-16-1 </w:t>
      </w:r>
      <w:r w:rsidRPr="00912057">
        <w:rPr>
          <w:i/>
          <w:color w:val="auto"/>
        </w:rPr>
        <w:t>et seq.</w:t>
      </w:r>
      <w:r w:rsidRPr="00912057">
        <w:rPr>
          <w:color w:val="auto"/>
        </w:rPr>
        <w:t xml:space="preserve">, §33-24-1 </w:t>
      </w:r>
      <w:r w:rsidRPr="00912057">
        <w:rPr>
          <w:i/>
          <w:color w:val="auto"/>
        </w:rPr>
        <w:t>et seq.</w:t>
      </w:r>
      <w:r w:rsidRPr="00912057">
        <w:rPr>
          <w:color w:val="auto"/>
        </w:rPr>
        <w:t xml:space="preserve">, §33-25-1 </w:t>
      </w:r>
      <w:r w:rsidRPr="00912057">
        <w:rPr>
          <w:i/>
          <w:color w:val="auto"/>
        </w:rPr>
        <w:t>et seq.</w:t>
      </w:r>
      <w:r w:rsidRPr="00912057">
        <w:rPr>
          <w:color w:val="auto"/>
        </w:rPr>
        <w:t xml:space="preserve">, and §33-25A-1 of this code shall provide coverage for the following equipment and supplies for the treatment and/or management of diabetes for both insulin-dependent and noninsulin-dependent persons with diabetes and those with gestational diabetes: </w:t>
      </w:r>
      <w:r w:rsidRPr="00912057">
        <w:rPr>
          <w:rFonts w:cs="Arial"/>
          <w:color w:val="auto"/>
        </w:rPr>
        <w:t>Blood glucose monitors, monitor supplies, insulin, injection aids, syringes, insulin infusion devices, pharmacological agents for controlling blood sugar, and orthotics.</w:t>
      </w:r>
    </w:p>
    <w:p w14:paraId="7E5C30FF" w14:textId="77777777" w:rsidR="00BA7D83" w:rsidRPr="00912057" w:rsidRDefault="00BA7D83" w:rsidP="00926115">
      <w:pPr>
        <w:pStyle w:val="SectionBody"/>
        <w:rPr>
          <w:color w:val="auto"/>
        </w:rPr>
      </w:pPr>
      <w:r w:rsidRPr="00912057">
        <w:rPr>
          <w:color w:val="auto"/>
        </w:rPr>
        <w:t xml:space="preserve">(i) An insurer subject to §33-15-1 </w:t>
      </w:r>
      <w:r w:rsidRPr="00912057">
        <w:rPr>
          <w:i/>
          <w:color w:val="auto"/>
        </w:rPr>
        <w:t>et seq.</w:t>
      </w:r>
      <w:r w:rsidRPr="00912057">
        <w:rPr>
          <w:color w:val="auto"/>
        </w:rPr>
        <w:t xml:space="preserve">, §33-16-1 </w:t>
      </w:r>
      <w:r w:rsidRPr="00912057">
        <w:rPr>
          <w:i/>
          <w:color w:val="auto"/>
        </w:rPr>
        <w:t>et seq.</w:t>
      </w:r>
      <w:r w:rsidRPr="00912057">
        <w:rPr>
          <w:color w:val="auto"/>
        </w:rPr>
        <w:t xml:space="preserve">, §33-24-1 </w:t>
      </w:r>
      <w:r w:rsidRPr="00912057">
        <w:rPr>
          <w:i/>
          <w:color w:val="auto"/>
        </w:rPr>
        <w:t>et seq.</w:t>
      </w:r>
      <w:r w:rsidRPr="00912057">
        <w:rPr>
          <w:color w:val="auto"/>
        </w:rPr>
        <w:t xml:space="preserve">, §33-25-1 </w:t>
      </w:r>
      <w:r w:rsidRPr="00912057">
        <w:rPr>
          <w:i/>
          <w:color w:val="auto"/>
        </w:rPr>
        <w:t>et seq.</w:t>
      </w:r>
      <w:r w:rsidRPr="00912057">
        <w:rPr>
          <w:color w:val="auto"/>
        </w:rPr>
        <w:t>, and §33-25A-1 of this code shall include coverage for diabetes self-management education to ensure that persons with diabetes are educated as to the proper self-management and treatment of their diabetes, including information on proper diets.</w:t>
      </w:r>
    </w:p>
    <w:p w14:paraId="31D0ADCF" w14:textId="6AA9EF44" w:rsidR="00BA7D83" w:rsidRPr="00912057" w:rsidRDefault="00BA7D83" w:rsidP="00926115">
      <w:pPr>
        <w:pStyle w:val="SectionBody"/>
        <w:rPr>
          <w:color w:val="auto"/>
        </w:rPr>
      </w:pPr>
      <w:r w:rsidRPr="00912057">
        <w:rPr>
          <w:color w:val="auto"/>
        </w:rPr>
        <w:t xml:space="preserve">(j) All health care plans must offer an appeals process for persons who are not able to take one or more of the offered prescription insulin drugs noted in subsection (c) of this </w:t>
      </w:r>
      <w:r w:rsidRPr="00912057">
        <w:rPr>
          <w:strike/>
          <w:color w:val="auto"/>
        </w:rPr>
        <w:t>code</w:t>
      </w:r>
      <w:r w:rsidR="00B52C67" w:rsidRPr="00912057">
        <w:rPr>
          <w:color w:val="auto"/>
        </w:rPr>
        <w:t xml:space="preserve"> </w:t>
      </w:r>
      <w:r w:rsidR="00B52C67" w:rsidRPr="00912057">
        <w:rPr>
          <w:color w:val="auto"/>
          <w:u w:val="single"/>
        </w:rPr>
        <w:t>section</w:t>
      </w:r>
      <w:r w:rsidRPr="00912057">
        <w:rPr>
          <w:color w:val="auto"/>
        </w:rPr>
        <w:t>. The appeals process shall be provided to covered persons in writing and afford covered persons and their health care providers a meaningful opportunity to participate with covered persons health care providers.</w:t>
      </w:r>
    </w:p>
    <w:p w14:paraId="2DA8ABC0" w14:textId="77777777" w:rsidR="00BA7D83" w:rsidRPr="00912057" w:rsidRDefault="00BA7D83" w:rsidP="00926115">
      <w:pPr>
        <w:pStyle w:val="SectionBody"/>
        <w:rPr>
          <w:color w:val="auto"/>
        </w:rPr>
      </w:pPr>
      <w:r w:rsidRPr="00912057">
        <w:rPr>
          <w:color w:val="auto"/>
        </w:rPr>
        <w:t xml:space="preserve">(k) Diabetes self-management education shall be provided by a health care practitioner who has been appropriately trained. The Secretary of the Department of Health and Human Resources shall promulgate legislative rules to implement training requirements and procedures necessary to fulfill provisions of this subsection: </w:t>
      </w:r>
      <w:r w:rsidRPr="00912057">
        <w:rPr>
          <w:i/>
          <w:iCs/>
          <w:color w:val="auto"/>
        </w:rPr>
        <w:t xml:space="preserve">Provided, </w:t>
      </w:r>
      <w:r w:rsidRPr="00912057">
        <w:rPr>
          <w:color w:val="auto"/>
        </w:rPr>
        <w:t xml:space="preserve">That any rules promulgated by the secretary shall be done after consultation with the Coalition for Diabetes Management, as established in </w:t>
      </w:r>
      <w:r w:rsidRPr="00912057">
        <w:rPr>
          <w:rFonts w:cs="Arial"/>
          <w:color w:val="auto"/>
        </w:rPr>
        <w:t>§</w:t>
      </w:r>
      <w:r w:rsidRPr="00912057">
        <w:rPr>
          <w:color w:val="auto"/>
        </w:rPr>
        <w:t xml:space="preserve">16-5Z-1 </w:t>
      </w:r>
      <w:r w:rsidRPr="00912057">
        <w:rPr>
          <w:i/>
          <w:color w:val="auto"/>
        </w:rPr>
        <w:t>et seq.</w:t>
      </w:r>
      <w:r w:rsidRPr="00912057">
        <w:rPr>
          <w:color w:val="auto"/>
        </w:rPr>
        <w:t xml:space="preserve"> of this code. </w:t>
      </w:r>
    </w:p>
    <w:p w14:paraId="3AD1BE84" w14:textId="3AC8B770" w:rsidR="00BA7D83" w:rsidRPr="00912057" w:rsidRDefault="00BA7D83" w:rsidP="00926115">
      <w:pPr>
        <w:pStyle w:val="SectionBody"/>
        <w:rPr>
          <w:rFonts w:cs="Arial"/>
          <w:color w:val="auto"/>
        </w:rPr>
      </w:pPr>
      <w:r w:rsidRPr="00912057">
        <w:rPr>
          <w:rFonts w:cs="Arial"/>
          <w:color w:val="auto"/>
        </w:rPr>
        <w:t xml:space="preserve">(l) A pharmacy benefits manager, a health plan, or any other third party that reimburses a pharmacy for drugs or services shall not reimburse a pharmacy at a lower rate and </w:t>
      </w:r>
      <w:r w:rsidRPr="00912057">
        <w:rPr>
          <w:rFonts w:cs="Arial"/>
          <w:strike/>
          <w:color w:val="auto"/>
        </w:rPr>
        <w:t>shall</w:t>
      </w:r>
      <w:r w:rsidRPr="00912057">
        <w:rPr>
          <w:rFonts w:cs="Arial"/>
          <w:color w:val="auto"/>
        </w:rPr>
        <w:t xml:space="preserve"> </w:t>
      </w:r>
      <w:r w:rsidR="00B52C67" w:rsidRPr="00912057">
        <w:rPr>
          <w:rFonts w:cs="Arial"/>
          <w:color w:val="auto"/>
          <w:u w:val="single"/>
        </w:rPr>
        <w:t>may</w:t>
      </w:r>
      <w:r w:rsidR="00B52C67" w:rsidRPr="00912057">
        <w:rPr>
          <w:rFonts w:cs="Arial"/>
          <w:color w:val="auto"/>
        </w:rPr>
        <w:t xml:space="preserve"> </w:t>
      </w:r>
      <w:r w:rsidRPr="00912057">
        <w:rPr>
          <w:rFonts w:cs="Arial"/>
          <w:color w:val="auto"/>
        </w:rPr>
        <w:t>not assess any fee, charge-back, or adjustment upon a pharmacy on the basis that a covered person’s costs sharing is being impacted.</w:t>
      </w:r>
    </w:p>
    <w:p w14:paraId="0F1DAAA3" w14:textId="5046FA20" w:rsidR="008736AA" w:rsidRPr="00912057" w:rsidRDefault="00BA7D83" w:rsidP="00D542DE">
      <w:pPr>
        <w:pStyle w:val="SectionBody"/>
        <w:rPr>
          <w:color w:val="auto"/>
          <w:u w:val="single"/>
        </w:rPr>
      </w:pPr>
      <w:r w:rsidRPr="00912057">
        <w:rPr>
          <w:color w:val="auto"/>
          <w:u w:val="single"/>
        </w:rPr>
        <w:t>(m) A prescription is not required to obtain blood testing kit for ketones.</w:t>
      </w:r>
    </w:p>
    <w:p w14:paraId="0027E937" w14:textId="77777777" w:rsidR="00C33014" w:rsidRPr="00912057" w:rsidRDefault="00C33014" w:rsidP="00CC1F3B">
      <w:pPr>
        <w:pStyle w:val="Note"/>
        <w:rPr>
          <w:color w:val="auto"/>
        </w:rPr>
      </w:pPr>
    </w:p>
    <w:p w14:paraId="162A86B9" w14:textId="1B4242EF" w:rsidR="006865E9" w:rsidRPr="00912057" w:rsidRDefault="00CF1DCA" w:rsidP="00CC1F3B">
      <w:pPr>
        <w:pStyle w:val="Note"/>
        <w:rPr>
          <w:color w:val="auto"/>
        </w:rPr>
      </w:pPr>
      <w:r w:rsidRPr="00912057">
        <w:rPr>
          <w:color w:val="auto"/>
        </w:rPr>
        <w:t>NOTE: The</w:t>
      </w:r>
      <w:r w:rsidR="006865E9" w:rsidRPr="00912057">
        <w:rPr>
          <w:color w:val="auto"/>
        </w:rPr>
        <w:t xml:space="preserve"> purpose of this bill is to </w:t>
      </w:r>
      <w:r w:rsidR="00394773" w:rsidRPr="00912057">
        <w:rPr>
          <w:color w:val="auto"/>
        </w:rPr>
        <w:t>reduce the copay cap on insulin and devices.</w:t>
      </w:r>
    </w:p>
    <w:p w14:paraId="787F3355" w14:textId="77777777" w:rsidR="006865E9" w:rsidRPr="00912057" w:rsidRDefault="00AE48A0" w:rsidP="00CC1F3B">
      <w:pPr>
        <w:pStyle w:val="Note"/>
        <w:rPr>
          <w:color w:val="auto"/>
        </w:rPr>
      </w:pPr>
      <w:r w:rsidRPr="00912057">
        <w:rPr>
          <w:color w:val="auto"/>
        </w:rPr>
        <w:t>Strike-throughs indicate language that would be stricken from a heading or the present law and underscoring indicates new language that would be added.</w:t>
      </w:r>
    </w:p>
    <w:sectPr w:rsidR="006865E9" w:rsidRPr="00912057" w:rsidSect="0056620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45FE1" w14:textId="77777777" w:rsidR="007431C5" w:rsidRPr="00B844FE" w:rsidRDefault="007431C5" w:rsidP="00B844FE">
      <w:r>
        <w:separator/>
      </w:r>
    </w:p>
  </w:endnote>
  <w:endnote w:type="continuationSeparator" w:id="0">
    <w:p w14:paraId="173616D7" w14:textId="77777777" w:rsidR="007431C5" w:rsidRPr="00B844FE" w:rsidRDefault="007431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E5B4F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5B64C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05D6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93F0" w14:textId="77777777" w:rsidR="00F7559E" w:rsidRDefault="00F75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11375" w14:textId="77777777" w:rsidR="007431C5" w:rsidRPr="00B844FE" w:rsidRDefault="007431C5" w:rsidP="00B844FE">
      <w:r>
        <w:separator/>
      </w:r>
    </w:p>
  </w:footnote>
  <w:footnote w:type="continuationSeparator" w:id="0">
    <w:p w14:paraId="1FEB6AC9" w14:textId="77777777" w:rsidR="007431C5" w:rsidRPr="00B844FE" w:rsidRDefault="007431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D73E" w14:textId="77777777" w:rsidR="002A0269" w:rsidRPr="00B844FE" w:rsidRDefault="00787BE3">
    <w:pPr>
      <w:pStyle w:val="Header"/>
    </w:pPr>
    <w:sdt>
      <w:sdtPr>
        <w:id w:val="-684364211"/>
        <w:placeholder>
          <w:docPart w:val="6B080359460046AEB6A3854A1E19295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B080359460046AEB6A3854A1E19295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FB7B" w14:textId="77533B1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334C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34C4">
          <w:rPr>
            <w:sz w:val="22"/>
            <w:szCs w:val="22"/>
          </w:rPr>
          <w:t>202</w:t>
        </w:r>
        <w:r w:rsidR="00FC7999">
          <w:rPr>
            <w:sz w:val="22"/>
            <w:szCs w:val="22"/>
          </w:rPr>
          <w:t>3</w:t>
        </w:r>
        <w:r w:rsidR="00A334C4">
          <w:rPr>
            <w:sz w:val="22"/>
            <w:szCs w:val="22"/>
          </w:rPr>
          <w:t>R1</w:t>
        </w:r>
        <w:r w:rsidR="00FC7999">
          <w:rPr>
            <w:sz w:val="22"/>
            <w:szCs w:val="22"/>
          </w:rPr>
          <w:t>313</w:t>
        </w:r>
      </w:sdtContent>
    </w:sdt>
  </w:p>
  <w:p w14:paraId="1FA8555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BA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83"/>
    <w:rsid w:val="0000526A"/>
    <w:rsid w:val="000573A9"/>
    <w:rsid w:val="000633F8"/>
    <w:rsid w:val="00075828"/>
    <w:rsid w:val="00085D22"/>
    <w:rsid w:val="000C5C77"/>
    <w:rsid w:val="000E3912"/>
    <w:rsid w:val="0010070F"/>
    <w:rsid w:val="0015112E"/>
    <w:rsid w:val="001552E7"/>
    <w:rsid w:val="001566B4"/>
    <w:rsid w:val="001A66B7"/>
    <w:rsid w:val="001C279E"/>
    <w:rsid w:val="001D459E"/>
    <w:rsid w:val="001D64D8"/>
    <w:rsid w:val="0022348D"/>
    <w:rsid w:val="0027011C"/>
    <w:rsid w:val="00274200"/>
    <w:rsid w:val="00275740"/>
    <w:rsid w:val="00292591"/>
    <w:rsid w:val="002A0269"/>
    <w:rsid w:val="002B29BC"/>
    <w:rsid w:val="002B5901"/>
    <w:rsid w:val="00303684"/>
    <w:rsid w:val="003143F5"/>
    <w:rsid w:val="00314854"/>
    <w:rsid w:val="0034428E"/>
    <w:rsid w:val="00394191"/>
    <w:rsid w:val="00394773"/>
    <w:rsid w:val="003C4DAF"/>
    <w:rsid w:val="003C51CD"/>
    <w:rsid w:val="003C6034"/>
    <w:rsid w:val="00400B5C"/>
    <w:rsid w:val="004113D7"/>
    <w:rsid w:val="00434371"/>
    <w:rsid w:val="004368E0"/>
    <w:rsid w:val="004A426C"/>
    <w:rsid w:val="004C13DD"/>
    <w:rsid w:val="004D3ABE"/>
    <w:rsid w:val="004E3441"/>
    <w:rsid w:val="00500579"/>
    <w:rsid w:val="0056620B"/>
    <w:rsid w:val="005A5366"/>
    <w:rsid w:val="005B2C90"/>
    <w:rsid w:val="005C0DB2"/>
    <w:rsid w:val="006369EB"/>
    <w:rsid w:val="00637E73"/>
    <w:rsid w:val="006865E9"/>
    <w:rsid w:val="00686E9A"/>
    <w:rsid w:val="00691F3E"/>
    <w:rsid w:val="00694BFB"/>
    <w:rsid w:val="006A106B"/>
    <w:rsid w:val="006B640C"/>
    <w:rsid w:val="006C523D"/>
    <w:rsid w:val="006D4036"/>
    <w:rsid w:val="006F2DC7"/>
    <w:rsid w:val="007431C5"/>
    <w:rsid w:val="00775B76"/>
    <w:rsid w:val="00787BE3"/>
    <w:rsid w:val="007A5259"/>
    <w:rsid w:val="007A7081"/>
    <w:rsid w:val="007F1CF5"/>
    <w:rsid w:val="00834EDE"/>
    <w:rsid w:val="008736AA"/>
    <w:rsid w:val="008D275D"/>
    <w:rsid w:val="008E79BD"/>
    <w:rsid w:val="00912057"/>
    <w:rsid w:val="00980327"/>
    <w:rsid w:val="00986478"/>
    <w:rsid w:val="009A7702"/>
    <w:rsid w:val="009B5557"/>
    <w:rsid w:val="009F1067"/>
    <w:rsid w:val="00A31E01"/>
    <w:rsid w:val="00A334C4"/>
    <w:rsid w:val="00A527AD"/>
    <w:rsid w:val="00A718CF"/>
    <w:rsid w:val="00A96EA9"/>
    <w:rsid w:val="00AE48A0"/>
    <w:rsid w:val="00AE61BE"/>
    <w:rsid w:val="00B16F25"/>
    <w:rsid w:val="00B24422"/>
    <w:rsid w:val="00B52C67"/>
    <w:rsid w:val="00B66B81"/>
    <w:rsid w:val="00B71BF7"/>
    <w:rsid w:val="00B80C20"/>
    <w:rsid w:val="00B844FE"/>
    <w:rsid w:val="00B86B4F"/>
    <w:rsid w:val="00BA1F84"/>
    <w:rsid w:val="00BA7D83"/>
    <w:rsid w:val="00BC562B"/>
    <w:rsid w:val="00C33014"/>
    <w:rsid w:val="00C33434"/>
    <w:rsid w:val="00C34869"/>
    <w:rsid w:val="00C42EB6"/>
    <w:rsid w:val="00C77896"/>
    <w:rsid w:val="00C85096"/>
    <w:rsid w:val="00CB20EF"/>
    <w:rsid w:val="00CB248D"/>
    <w:rsid w:val="00CC1F3B"/>
    <w:rsid w:val="00CD12CB"/>
    <w:rsid w:val="00CD36CF"/>
    <w:rsid w:val="00CF1DCA"/>
    <w:rsid w:val="00D542DE"/>
    <w:rsid w:val="00D579FC"/>
    <w:rsid w:val="00D81C16"/>
    <w:rsid w:val="00DD0DB9"/>
    <w:rsid w:val="00DE526B"/>
    <w:rsid w:val="00DF199D"/>
    <w:rsid w:val="00E01542"/>
    <w:rsid w:val="00E365F1"/>
    <w:rsid w:val="00E62F48"/>
    <w:rsid w:val="00E831B3"/>
    <w:rsid w:val="00E95FBC"/>
    <w:rsid w:val="00EC5E63"/>
    <w:rsid w:val="00EE70CB"/>
    <w:rsid w:val="00F33B6D"/>
    <w:rsid w:val="00F41CA2"/>
    <w:rsid w:val="00F443C0"/>
    <w:rsid w:val="00F45E29"/>
    <w:rsid w:val="00F62EFB"/>
    <w:rsid w:val="00F7559E"/>
    <w:rsid w:val="00F939A4"/>
    <w:rsid w:val="00FA7B09"/>
    <w:rsid w:val="00FB3EBE"/>
    <w:rsid w:val="00FC799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73AC212"/>
  <w15:chartTrackingRefBased/>
  <w15:docId w15:val="{A0E4E611-A1B7-48B7-9853-DC77B5F6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D459EC5AB7435BA4EFC576BB441634"/>
        <w:category>
          <w:name w:val="General"/>
          <w:gallery w:val="placeholder"/>
        </w:category>
        <w:types>
          <w:type w:val="bbPlcHdr"/>
        </w:types>
        <w:behaviors>
          <w:behavior w:val="content"/>
        </w:behaviors>
        <w:guid w:val="{3235546E-01F3-4DFC-9866-E6D34E2D9937}"/>
      </w:docPartPr>
      <w:docPartBody>
        <w:p w:rsidR="00A1589C" w:rsidRDefault="0033333D">
          <w:pPr>
            <w:pStyle w:val="C4D459EC5AB7435BA4EFC576BB441634"/>
          </w:pPr>
          <w:r w:rsidRPr="00B844FE">
            <w:t>Prefix Text</w:t>
          </w:r>
        </w:p>
      </w:docPartBody>
    </w:docPart>
    <w:docPart>
      <w:docPartPr>
        <w:name w:val="6B080359460046AEB6A3854A1E192950"/>
        <w:category>
          <w:name w:val="General"/>
          <w:gallery w:val="placeholder"/>
        </w:category>
        <w:types>
          <w:type w:val="bbPlcHdr"/>
        </w:types>
        <w:behaviors>
          <w:behavior w:val="content"/>
        </w:behaviors>
        <w:guid w:val="{4104D9F1-EBE0-4FEC-970E-FB3A341E83B2}"/>
      </w:docPartPr>
      <w:docPartBody>
        <w:p w:rsidR="00A1589C" w:rsidRDefault="0033333D">
          <w:pPr>
            <w:pStyle w:val="6B080359460046AEB6A3854A1E192950"/>
          </w:pPr>
          <w:r w:rsidRPr="00B844FE">
            <w:t>[Type here]</w:t>
          </w:r>
        </w:p>
      </w:docPartBody>
    </w:docPart>
    <w:docPart>
      <w:docPartPr>
        <w:name w:val="669834E505904A92878C90930E7460A0"/>
        <w:category>
          <w:name w:val="General"/>
          <w:gallery w:val="placeholder"/>
        </w:category>
        <w:types>
          <w:type w:val="bbPlcHdr"/>
        </w:types>
        <w:behaviors>
          <w:behavior w:val="content"/>
        </w:behaviors>
        <w:guid w:val="{C690ACFC-CDB5-48C3-B589-FF08B94909C8}"/>
      </w:docPartPr>
      <w:docPartBody>
        <w:p w:rsidR="00A1589C" w:rsidRDefault="0033333D">
          <w:pPr>
            <w:pStyle w:val="669834E505904A92878C90930E7460A0"/>
          </w:pPr>
          <w:r w:rsidRPr="00B844FE">
            <w:t>Number</w:t>
          </w:r>
        </w:p>
      </w:docPartBody>
    </w:docPart>
    <w:docPart>
      <w:docPartPr>
        <w:name w:val="E334F20212EB41DBA7528714AB34AB60"/>
        <w:category>
          <w:name w:val="General"/>
          <w:gallery w:val="placeholder"/>
        </w:category>
        <w:types>
          <w:type w:val="bbPlcHdr"/>
        </w:types>
        <w:behaviors>
          <w:behavior w:val="content"/>
        </w:behaviors>
        <w:guid w:val="{3DAF0DAE-1FED-41E8-B947-3292C64EDA7D}"/>
      </w:docPartPr>
      <w:docPartBody>
        <w:p w:rsidR="00A1589C" w:rsidRDefault="0033333D">
          <w:pPr>
            <w:pStyle w:val="E334F20212EB41DBA7528714AB34AB60"/>
          </w:pPr>
          <w:r w:rsidRPr="00B844FE">
            <w:t>Enter Sponsors Here</w:t>
          </w:r>
        </w:p>
      </w:docPartBody>
    </w:docPart>
    <w:docPart>
      <w:docPartPr>
        <w:name w:val="47AE1095886A45F1871B2B9E0D1AD2B3"/>
        <w:category>
          <w:name w:val="General"/>
          <w:gallery w:val="placeholder"/>
        </w:category>
        <w:types>
          <w:type w:val="bbPlcHdr"/>
        </w:types>
        <w:behaviors>
          <w:behavior w:val="content"/>
        </w:behaviors>
        <w:guid w:val="{F50CC71C-8462-4D16-BD2C-0292416130F2}"/>
      </w:docPartPr>
      <w:docPartBody>
        <w:p w:rsidR="00A1589C" w:rsidRDefault="0033333D">
          <w:pPr>
            <w:pStyle w:val="47AE1095886A45F1871B2B9E0D1AD2B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3D"/>
    <w:rsid w:val="00012FC5"/>
    <w:rsid w:val="001637A0"/>
    <w:rsid w:val="002D2143"/>
    <w:rsid w:val="0033333D"/>
    <w:rsid w:val="00A1589C"/>
    <w:rsid w:val="00B36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D459EC5AB7435BA4EFC576BB441634">
    <w:name w:val="C4D459EC5AB7435BA4EFC576BB441634"/>
  </w:style>
  <w:style w:type="paragraph" w:customStyle="1" w:styleId="6B080359460046AEB6A3854A1E192950">
    <w:name w:val="6B080359460046AEB6A3854A1E192950"/>
  </w:style>
  <w:style w:type="paragraph" w:customStyle="1" w:styleId="669834E505904A92878C90930E7460A0">
    <w:name w:val="669834E505904A92878C90930E7460A0"/>
  </w:style>
  <w:style w:type="paragraph" w:customStyle="1" w:styleId="E334F20212EB41DBA7528714AB34AB60">
    <w:name w:val="E334F20212EB41DBA7528714AB34AB60"/>
  </w:style>
  <w:style w:type="character" w:styleId="PlaceholderText">
    <w:name w:val="Placeholder Text"/>
    <w:basedOn w:val="DefaultParagraphFont"/>
    <w:uiPriority w:val="99"/>
    <w:semiHidden/>
    <w:rPr>
      <w:color w:val="808080"/>
    </w:rPr>
  </w:style>
  <w:style w:type="paragraph" w:customStyle="1" w:styleId="47AE1095886A45F1871B2B9E0D1AD2B3">
    <w:name w:val="47AE1095886A45F1871B2B9E0D1AD2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cp:lastPrinted>2022-01-14T14:43:00Z</cp:lastPrinted>
  <dcterms:created xsi:type="dcterms:W3CDTF">2023-01-10T17:19:00Z</dcterms:created>
  <dcterms:modified xsi:type="dcterms:W3CDTF">2023-01-10T17:19:00Z</dcterms:modified>
</cp:coreProperties>
</file>