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8168E" w14:textId="7BBA5897" w:rsidR="00FE067E" w:rsidRPr="007F464A" w:rsidRDefault="00E21A68" w:rsidP="00CC1F3B">
      <w:pPr>
        <w:pStyle w:val="TitlePageOrigin"/>
        <w:rPr>
          <w:color w:val="auto"/>
        </w:rPr>
      </w:pPr>
      <w:r w:rsidRPr="007F464A">
        <w:rPr>
          <w:caps w:val="0"/>
          <w:noProof/>
          <w:color w:val="auto"/>
        </w:rPr>
        <mc:AlternateContent>
          <mc:Choice Requires="wps">
            <w:drawing>
              <wp:anchor distT="0" distB="0" distL="114300" distR="114300" simplePos="0" relativeHeight="251659264" behindDoc="0" locked="0" layoutInCell="1" allowOverlap="1" wp14:anchorId="36E5947D" wp14:editId="22EC6F8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6009BD7" w14:textId="06E6DF61" w:rsidR="00E21A68" w:rsidRPr="00E21A68" w:rsidRDefault="00E21A68" w:rsidP="00E21A68">
                            <w:pPr>
                              <w:spacing w:line="240" w:lineRule="auto"/>
                              <w:jc w:val="center"/>
                              <w:rPr>
                                <w:rFonts w:cs="Arial"/>
                                <w:b/>
                              </w:rPr>
                            </w:pPr>
                            <w:r w:rsidRPr="00E21A6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E5947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56009BD7" w14:textId="06E6DF61" w:rsidR="00E21A68" w:rsidRPr="00E21A68" w:rsidRDefault="00E21A68" w:rsidP="00E21A68">
                      <w:pPr>
                        <w:spacing w:line="240" w:lineRule="auto"/>
                        <w:jc w:val="center"/>
                        <w:rPr>
                          <w:rFonts w:cs="Arial"/>
                          <w:b/>
                        </w:rPr>
                      </w:pPr>
                      <w:r w:rsidRPr="00E21A68">
                        <w:rPr>
                          <w:rFonts w:cs="Arial"/>
                          <w:b/>
                        </w:rPr>
                        <w:t>FISCAL NOTE</w:t>
                      </w:r>
                    </w:p>
                  </w:txbxContent>
                </v:textbox>
              </v:shape>
            </w:pict>
          </mc:Fallback>
        </mc:AlternateContent>
      </w:r>
      <w:r w:rsidR="003C6034" w:rsidRPr="007F464A">
        <w:rPr>
          <w:caps w:val="0"/>
          <w:color w:val="auto"/>
        </w:rPr>
        <w:t>WEST VIRGINIA LEGISLATURE</w:t>
      </w:r>
    </w:p>
    <w:p w14:paraId="4F363CB9" w14:textId="1C87D5EC" w:rsidR="00CD36CF" w:rsidRPr="007F464A" w:rsidRDefault="00CD36CF" w:rsidP="00CC1F3B">
      <w:pPr>
        <w:pStyle w:val="TitlePageSession"/>
        <w:rPr>
          <w:color w:val="auto"/>
        </w:rPr>
      </w:pPr>
      <w:r w:rsidRPr="007F464A">
        <w:rPr>
          <w:color w:val="auto"/>
        </w:rPr>
        <w:t>20</w:t>
      </w:r>
      <w:r w:rsidR="00EC5E63" w:rsidRPr="007F464A">
        <w:rPr>
          <w:color w:val="auto"/>
        </w:rPr>
        <w:t>2</w:t>
      </w:r>
      <w:r w:rsidR="0058193A" w:rsidRPr="007F464A">
        <w:rPr>
          <w:color w:val="auto"/>
        </w:rPr>
        <w:t>3</w:t>
      </w:r>
      <w:r w:rsidRPr="007F464A">
        <w:rPr>
          <w:color w:val="auto"/>
        </w:rPr>
        <w:t xml:space="preserve"> </w:t>
      </w:r>
      <w:r w:rsidR="003C6034" w:rsidRPr="007F464A">
        <w:rPr>
          <w:caps w:val="0"/>
          <w:color w:val="auto"/>
        </w:rPr>
        <w:t>REGULAR SESSION</w:t>
      </w:r>
    </w:p>
    <w:p w14:paraId="6EC457B3" w14:textId="77777777" w:rsidR="00CD36CF" w:rsidRPr="007F464A" w:rsidRDefault="00340412" w:rsidP="00CC1F3B">
      <w:pPr>
        <w:pStyle w:val="TitlePageBillPrefix"/>
        <w:rPr>
          <w:color w:val="auto"/>
        </w:rPr>
      </w:pPr>
      <w:sdt>
        <w:sdtPr>
          <w:rPr>
            <w:color w:val="auto"/>
          </w:rPr>
          <w:tag w:val="IntroDate"/>
          <w:id w:val="-1236936958"/>
          <w:placeholder>
            <w:docPart w:val="96DEC97438B24123894127BF9C4829D7"/>
          </w:placeholder>
          <w:text/>
        </w:sdtPr>
        <w:sdtEndPr/>
        <w:sdtContent>
          <w:r w:rsidR="00AE48A0" w:rsidRPr="007F464A">
            <w:rPr>
              <w:color w:val="auto"/>
            </w:rPr>
            <w:t>Introduced</w:t>
          </w:r>
        </w:sdtContent>
      </w:sdt>
    </w:p>
    <w:p w14:paraId="7D656DB4" w14:textId="05E0B912" w:rsidR="00CD36CF" w:rsidRPr="007F464A" w:rsidRDefault="00340412" w:rsidP="00CC1F3B">
      <w:pPr>
        <w:pStyle w:val="BillNumber"/>
        <w:rPr>
          <w:color w:val="auto"/>
        </w:rPr>
      </w:pPr>
      <w:sdt>
        <w:sdtPr>
          <w:rPr>
            <w:color w:val="auto"/>
          </w:rPr>
          <w:tag w:val="Chamber"/>
          <w:id w:val="893011969"/>
          <w:lock w:val="sdtLocked"/>
          <w:placeholder>
            <w:docPart w:val="1E4B6D2BD623475CAD44963AEB1A4FB6"/>
          </w:placeholder>
          <w:dropDownList>
            <w:listItem w:displayText="House" w:value="House"/>
            <w:listItem w:displayText="Senate" w:value="Senate"/>
          </w:dropDownList>
        </w:sdtPr>
        <w:sdtEndPr/>
        <w:sdtContent>
          <w:r w:rsidR="00C33434" w:rsidRPr="007F464A">
            <w:rPr>
              <w:color w:val="auto"/>
            </w:rPr>
            <w:t>House</w:t>
          </w:r>
        </w:sdtContent>
      </w:sdt>
      <w:r w:rsidR="00303684" w:rsidRPr="007F464A">
        <w:rPr>
          <w:color w:val="auto"/>
        </w:rPr>
        <w:t xml:space="preserve"> </w:t>
      </w:r>
      <w:r w:rsidR="00CD36CF" w:rsidRPr="007F464A">
        <w:rPr>
          <w:color w:val="auto"/>
        </w:rPr>
        <w:t xml:space="preserve">Bill </w:t>
      </w:r>
      <w:sdt>
        <w:sdtPr>
          <w:rPr>
            <w:color w:val="auto"/>
          </w:rPr>
          <w:tag w:val="BNum"/>
          <w:id w:val="1645317809"/>
          <w:lock w:val="sdtLocked"/>
          <w:placeholder>
            <w:docPart w:val="CE7A653270E94E3ABBE329DB9BEA3DE7"/>
          </w:placeholder>
          <w:text/>
        </w:sdtPr>
        <w:sdtEndPr/>
        <w:sdtContent>
          <w:r>
            <w:rPr>
              <w:color w:val="auto"/>
            </w:rPr>
            <w:t>2249</w:t>
          </w:r>
        </w:sdtContent>
      </w:sdt>
    </w:p>
    <w:p w14:paraId="372E8003" w14:textId="6773E1E3" w:rsidR="00CD36CF" w:rsidRPr="007F464A" w:rsidRDefault="00CD36CF" w:rsidP="00CC1F3B">
      <w:pPr>
        <w:pStyle w:val="Sponsors"/>
        <w:rPr>
          <w:color w:val="auto"/>
        </w:rPr>
      </w:pPr>
      <w:r w:rsidRPr="007F464A">
        <w:rPr>
          <w:color w:val="auto"/>
        </w:rPr>
        <w:t xml:space="preserve">By </w:t>
      </w:r>
      <w:sdt>
        <w:sdtPr>
          <w:rPr>
            <w:color w:val="auto"/>
          </w:rPr>
          <w:tag w:val="Sponsors"/>
          <w:id w:val="1589585889"/>
          <w:placeholder>
            <w:docPart w:val="42F2BDF555AE49F6BA6AF2139BE00065"/>
          </w:placeholder>
          <w:text w:multiLine="1"/>
        </w:sdtPr>
        <w:sdtEndPr/>
        <w:sdtContent>
          <w:r w:rsidR="001E3855" w:rsidRPr="007F464A">
            <w:rPr>
              <w:color w:val="auto"/>
            </w:rPr>
            <w:t>Delegate Steele</w:t>
          </w:r>
        </w:sdtContent>
      </w:sdt>
    </w:p>
    <w:p w14:paraId="0DF1C30B" w14:textId="4448CBB7" w:rsidR="00E831B3" w:rsidRPr="007F464A" w:rsidRDefault="00CD36CF" w:rsidP="00CC1F3B">
      <w:pPr>
        <w:pStyle w:val="References"/>
        <w:rPr>
          <w:color w:val="auto"/>
        </w:rPr>
      </w:pPr>
      <w:r w:rsidRPr="007F464A">
        <w:rPr>
          <w:color w:val="auto"/>
        </w:rPr>
        <w:t>[</w:t>
      </w:r>
      <w:sdt>
        <w:sdtPr>
          <w:rPr>
            <w:color w:val="auto"/>
          </w:rPr>
          <w:tag w:val="References"/>
          <w:id w:val="-1043047873"/>
          <w:placeholder>
            <w:docPart w:val="3F0891485DDF4D369BEDE5F9D9BE8A5D"/>
          </w:placeholder>
          <w:text w:multiLine="1"/>
        </w:sdtPr>
        <w:sdtEndPr/>
        <w:sdtContent>
          <w:r w:rsidR="00340412">
            <w:rPr>
              <w:color w:val="auto"/>
            </w:rPr>
            <w:t>Introduced January 11, 2023; Referred to the Committee on Banking and Insurance then Finance</w:t>
          </w:r>
        </w:sdtContent>
      </w:sdt>
      <w:r w:rsidRPr="007F464A">
        <w:rPr>
          <w:color w:val="auto"/>
        </w:rPr>
        <w:t>]</w:t>
      </w:r>
    </w:p>
    <w:p w14:paraId="0ED42935" w14:textId="7190DB8F" w:rsidR="00303684" w:rsidRPr="007F464A" w:rsidRDefault="0000526A" w:rsidP="00CC1F3B">
      <w:pPr>
        <w:pStyle w:val="TitleSection"/>
        <w:rPr>
          <w:color w:val="auto"/>
        </w:rPr>
      </w:pPr>
      <w:r w:rsidRPr="007F464A">
        <w:rPr>
          <w:color w:val="auto"/>
        </w:rPr>
        <w:lastRenderedPageBreak/>
        <w:t>A BILL</w:t>
      </w:r>
      <w:r w:rsidR="00F233F4" w:rsidRPr="007F464A">
        <w:rPr>
          <w:color w:val="auto"/>
        </w:rPr>
        <w:t xml:space="preserve"> to amend and reenact §5-16-13 of the Code of West Virginia, 1931, as amended, relating to specifying when a public employee’s spouse may be covered by Public Employee Insurance Act</w:t>
      </w:r>
      <w:r w:rsidR="00E66458" w:rsidRPr="007F464A">
        <w:rPr>
          <w:color w:val="auto"/>
        </w:rPr>
        <w:t xml:space="preserve">; providing for </w:t>
      </w:r>
      <w:r w:rsidR="00F233F4" w:rsidRPr="007F464A">
        <w:rPr>
          <w:color w:val="auto"/>
        </w:rPr>
        <w:t>the premium</w:t>
      </w:r>
      <w:r w:rsidR="00E66458" w:rsidRPr="007F464A">
        <w:rPr>
          <w:color w:val="auto"/>
        </w:rPr>
        <w:t xml:space="preserve"> cost and premium coverage</w:t>
      </w:r>
      <w:r w:rsidR="00F233F4" w:rsidRPr="007F464A">
        <w:rPr>
          <w:color w:val="auto"/>
        </w:rPr>
        <w:t xml:space="preserve"> associated with such coverage</w:t>
      </w:r>
      <w:r w:rsidR="00E66458" w:rsidRPr="007F464A">
        <w:rPr>
          <w:color w:val="auto"/>
        </w:rPr>
        <w:t>; and establishing an effective date</w:t>
      </w:r>
      <w:r w:rsidR="00F233F4" w:rsidRPr="007F464A">
        <w:rPr>
          <w:color w:val="auto"/>
        </w:rPr>
        <w:t>.</w:t>
      </w:r>
    </w:p>
    <w:p w14:paraId="7C3D902C" w14:textId="77777777" w:rsidR="00303684" w:rsidRPr="007F464A" w:rsidRDefault="00303684" w:rsidP="00CC1F3B">
      <w:pPr>
        <w:pStyle w:val="EnactingClause"/>
        <w:rPr>
          <w:color w:val="auto"/>
        </w:rPr>
      </w:pPr>
      <w:r w:rsidRPr="007F464A">
        <w:rPr>
          <w:color w:val="auto"/>
        </w:rPr>
        <w:t>Be it enacted by the Legislature of West Virginia:</w:t>
      </w:r>
    </w:p>
    <w:p w14:paraId="0EFD637E" w14:textId="29DE971E" w:rsidR="00F233F4" w:rsidRPr="007F464A" w:rsidRDefault="00F233F4" w:rsidP="006B408D">
      <w:pPr>
        <w:pStyle w:val="ArticleHeading"/>
        <w:rPr>
          <w:color w:val="auto"/>
        </w:rPr>
      </w:pPr>
      <w:r w:rsidRPr="007F464A">
        <w:rPr>
          <w:color w:val="auto"/>
        </w:rPr>
        <w:t>ARTICLE 16. WEST VIRGINIA PUBLIC EMPLOYEES INSURANCE ACT.</w:t>
      </w:r>
    </w:p>
    <w:p w14:paraId="280D657D" w14:textId="77777777" w:rsidR="00F233F4" w:rsidRPr="007F464A" w:rsidRDefault="00F233F4" w:rsidP="002D2C4C">
      <w:pPr>
        <w:pStyle w:val="SectionHeading"/>
        <w:rPr>
          <w:color w:val="auto"/>
        </w:rPr>
        <w:sectPr w:rsidR="00F233F4" w:rsidRPr="007F464A" w:rsidSect="0014596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F464A">
        <w:rPr>
          <w:color w:val="auto"/>
        </w:rPr>
        <w:t>§5-16-13. 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p>
    <w:p w14:paraId="7DA1F73E" w14:textId="77777777" w:rsidR="00F233F4" w:rsidRPr="007F464A" w:rsidRDefault="00F233F4" w:rsidP="002D2C4C">
      <w:pPr>
        <w:pStyle w:val="SectionBody"/>
        <w:rPr>
          <w:color w:val="auto"/>
        </w:rPr>
      </w:pPr>
      <w:r w:rsidRPr="007F464A">
        <w:rPr>
          <w:color w:val="auto"/>
        </w:rPr>
        <w:t xml:space="preserve">(a) </w:t>
      </w:r>
      <w:r w:rsidRPr="007F464A">
        <w:rPr>
          <w:i/>
          <w:iCs/>
          <w:color w:val="auto"/>
        </w:rPr>
        <w:t>Cost</w:t>
      </w:r>
      <w:r w:rsidRPr="007F464A">
        <w:rPr>
          <w:color w:val="auto"/>
        </w:rPr>
        <w:t>-</w:t>
      </w:r>
      <w:r w:rsidRPr="007F464A">
        <w:rPr>
          <w:i/>
          <w:iCs/>
          <w:color w:val="auto"/>
        </w:rPr>
        <w:t>sharing</w:t>
      </w:r>
      <w:r w:rsidRPr="007F464A">
        <w:rPr>
          <w:color w:val="auto"/>
        </w:rPr>
        <w:t>. -- The director shall provide under any contract or contracts entered into under the provisions of this article that the costs of any group hospital and surgical insurance, group major medical insurance, group prescription drug insurance, group life and accidental death insurance benefit plan or plans shall be paid by the employer and employee.</w:t>
      </w:r>
    </w:p>
    <w:p w14:paraId="4996EFC6" w14:textId="38C34715" w:rsidR="00F233F4" w:rsidRPr="007F464A" w:rsidRDefault="00F233F4" w:rsidP="002D2C4C">
      <w:pPr>
        <w:pStyle w:val="SectionBody"/>
        <w:rPr>
          <w:color w:val="auto"/>
        </w:rPr>
      </w:pPr>
      <w:r w:rsidRPr="007F464A">
        <w:rPr>
          <w:color w:val="auto"/>
        </w:rPr>
        <w:t xml:space="preserve">(b) </w:t>
      </w:r>
      <w:r w:rsidRPr="007F464A">
        <w:rPr>
          <w:i/>
          <w:iCs/>
          <w:color w:val="auto"/>
        </w:rPr>
        <w:t xml:space="preserve">Spouse and dependent coverage. </w:t>
      </w:r>
      <w:r w:rsidRPr="007F464A">
        <w:rPr>
          <w:color w:val="auto"/>
        </w:rPr>
        <w:t xml:space="preserve">-- Each employee is entitled to have his or her spouse and dependents included in any group hospital and surgical insurance, group major medical insurance or group prescription drug insurance coverage to which the employee is entitled to participate: </w:t>
      </w:r>
      <w:r w:rsidRPr="007F464A">
        <w:rPr>
          <w:i/>
          <w:iCs/>
          <w:color w:val="auto"/>
        </w:rPr>
        <w:t>Provided,</w:t>
      </w:r>
      <w:r w:rsidRPr="007F464A">
        <w:rPr>
          <w:color w:val="auto"/>
        </w:rPr>
        <w:t xml:space="preserve"> That the spouse and dependent coverage is limited to excess or secondary coverage for each spouse and dependent who has primary coverage from any other source</w:t>
      </w:r>
      <w:r w:rsidR="00E33A22" w:rsidRPr="007F464A">
        <w:rPr>
          <w:color w:val="auto"/>
        </w:rPr>
        <w:t>:</w:t>
      </w:r>
      <w:r w:rsidRPr="007F464A">
        <w:rPr>
          <w:rFonts w:cs="Arial"/>
          <w:i/>
          <w:iCs/>
          <w:color w:val="auto"/>
        </w:rPr>
        <w:t xml:space="preserve"> </w:t>
      </w:r>
      <w:r w:rsidRPr="007F464A">
        <w:rPr>
          <w:rFonts w:cs="Arial"/>
          <w:i/>
          <w:iCs/>
          <w:color w:val="auto"/>
          <w:u w:val="single"/>
        </w:rPr>
        <w:t>Provided</w:t>
      </w:r>
      <w:r w:rsidRPr="007F464A">
        <w:rPr>
          <w:rFonts w:cs="Arial"/>
          <w:color w:val="auto"/>
          <w:u w:val="single"/>
        </w:rPr>
        <w:t>,</w:t>
      </w:r>
      <w:r w:rsidR="00F17D7A" w:rsidRPr="007F464A">
        <w:rPr>
          <w:rFonts w:cs="Arial"/>
          <w:color w:val="auto"/>
          <w:u w:val="single"/>
        </w:rPr>
        <w:t xml:space="preserve"> </w:t>
      </w:r>
      <w:r w:rsidR="00F17D7A" w:rsidRPr="007F464A">
        <w:rPr>
          <w:rFonts w:cs="Arial"/>
          <w:i/>
          <w:iCs/>
          <w:color w:val="auto"/>
          <w:u w:val="single"/>
        </w:rPr>
        <w:t>however,</w:t>
      </w:r>
      <w:r w:rsidRPr="007F464A">
        <w:rPr>
          <w:rFonts w:cs="Arial"/>
          <w:color w:val="auto"/>
          <w:u w:val="single"/>
        </w:rPr>
        <w:t xml:space="preserve"> That if an employee’s spouse has health insurance available through an employer not defined by §5-16-2 of this code, then the employer may not cover any portion of premiums for the employee’s spouse coverage, but the employee may add his or her spouse to his or her coverage by paying the full spousal premium at the actuarially determined amount. However, for spousal premium coverage by the employer, this section does not apply to voluntary employers pursuant to section §5-16-22 of this code.</w:t>
      </w:r>
      <w:r w:rsidRPr="007F464A">
        <w:rPr>
          <w:color w:val="auto"/>
        </w:rPr>
        <w:t xml:space="preserve"> For purposes of this section, the term </w:t>
      </w:r>
      <w:r w:rsidR="0014596A" w:rsidRPr="007F464A">
        <w:rPr>
          <w:color w:val="auto"/>
        </w:rPr>
        <w:t>"</w:t>
      </w:r>
      <w:r w:rsidRPr="007F464A">
        <w:rPr>
          <w:color w:val="auto"/>
        </w:rPr>
        <w:t>primary coverage</w:t>
      </w:r>
      <w:r w:rsidR="0014596A" w:rsidRPr="007F464A">
        <w:rPr>
          <w:color w:val="auto"/>
        </w:rPr>
        <w:t>"</w:t>
      </w:r>
      <w:r w:rsidRPr="007F464A">
        <w:rPr>
          <w:color w:val="auto"/>
        </w:rPr>
        <w:t xml:space="preserve"> means individual or group hospital and surgical insurance coverage or individual or group major medical insurance coverage or group prescription drug coverage in which the spouse or dependent is the named insured or certificate holder. For the purposes of this section, </w:t>
      </w:r>
      <w:r w:rsidR="0014596A" w:rsidRPr="007F464A">
        <w:rPr>
          <w:color w:val="auto"/>
        </w:rPr>
        <w:t>"</w:t>
      </w:r>
      <w:r w:rsidRPr="007F464A">
        <w:rPr>
          <w:color w:val="auto"/>
        </w:rPr>
        <w:t>dependent</w:t>
      </w:r>
      <w:r w:rsidR="0014596A" w:rsidRPr="007F464A">
        <w:rPr>
          <w:color w:val="auto"/>
        </w:rPr>
        <w:t>"</w:t>
      </w:r>
      <w:r w:rsidRPr="007F464A">
        <w:rPr>
          <w:color w:val="auto"/>
        </w:rPr>
        <w:t xml:space="preserve"> includes an eligible employee</w:t>
      </w:r>
      <w:r w:rsidR="009B16A3" w:rsidRPr="007F464A">
        <w:rPr>
          <w:color w:val="auto"/>
        </w:rPr>
        <w:t>’</w:t>
      </w:r>
      <w:r w:rsidRPr="007F464A">
        <w:rPr>
          <w:color w:val="auto"/>
        </w:rPr>
        <w:t xml:space="preserve">s unmarried child or stepchild under the age of </w:t>
      </w:r>
      <w:r w:rsidR="009B16A3" w:rsidRPr="007F464A">
        <w:rPr>
          <w:color w:val="auto"/>
        </w:rPr>
        <w:t>25</w:t>
      </w:r>
      <w:r w:rsidRPr="007F464A">
        <w:rPr>
          <w:color w:val="auto"/>
        </w:rPr>
        <w:t xml:space="preserve"> if that child or stepchild meets the definition of a </w:t>
      </w:r>
      <w:r w:rsidR="0014596A" w:rsidRPr="007F464A">
        <w:rPr>
          <w:color w:val="auto"/>
        </w:rPr>
        <w:t>"</w:t>
      </w:r>
      <w:r w:rsidRPr="007F464A">
        <w:rPr>
          <w:color w:val="auto"/>
        </w:rPr>
        <w:t>qualifying child</w:t>
      </w:r>
      <w:r w:rsidR="0014596A" w:rsidRPr="007F464A">
        <w:rPr>
          <w:color w:val="auto"/>
        </w:rPr>
        <w:t>"</w:t>
      </w:r>
      <w:r w:rsidRPr="007F464A">
        <w:rPr>
          <w:color w:val="auto"/>
        </w:rPr>
        <w:t xml:space="preserve"> or a </w:t>
      </w:r>
      <w:r w:rsidR="0014596A" w:rsidRPr="007F464A">
        <w:rPr>
          <w:color w:val="auto"/>
        </w:rPr>
        <w:t>"</w:t>
      </w:r>
      <w:r w:rsidRPr="007F464A">
        <w:rPr>
          <w:color w:val="auto"/>
        </w:rPr>
        <w:t>qualifying relative</w:t>
      </w:r>
      <w:r w:rsidR="0014596A" w:rsidRPr="007F464A">
        <w:rPr>
          <w:color w:val="auto"/>
        </w:rPr>
        <w:t>"</w:t>
      </w:r>
      <w:r w:rsidRPr="007F464A">
        <w:rPr>
          <w:color w:val="auto"/>
        </w:rPr>
        <w:t xml:space="preserve"> in Section 152 of the Internal Revenue Code. The director may require proof regarding spouse and dependent primary coverage and shall adopt rules governing the nature, discontinuance and resumption of any employee</w:t>
      </w:r>
      <w:r w:rsidR="009B16A3" w:rsidRPr="007F464A">
        <w:rPr>
          <w:color w:val="auto"/>
        </w:rPr>
        <w:t>’</w:t>
      </w:r>
      <w:r w:rsidRPr="007F464A">
        <w:rPr>
          <w:color w:val="auto"/>
        </w:rPr>
        <w:t>s coverage for his or her spouse and dependents.</w:t>
      </w:r>
    </w:p>
    <w:p w14:paraId="3E794849" w14:textId="7591D497" w:rsidR="00F233F4" w:rsidRPr="007F464A" w:rsidRDefault="00F233F4" w:rsidP="002D2C4C">
      <w:pPr>
        <w:pStyle w:val="SectionBody"/>
        <w:rPr>
          <w:color w:val="auto"/>
        </w:rPr>
      </w:pPr>
      <w:r w:rsidRPr="007F464A">
        <w:rPr>
          <w:color w:val="auto"/>
        </w:rPr>
        <w:t xml:space="preserve">(c) </w:t>
      </w:r>
      <w:r w:rsidRPr="007F464A">
        <w:rPr>
          <w:i/>
          <w:iCs/>
          <w:color w:val="auto"/>
        </w:rPr>
        <w:t xml:space="preserve">Continuation after termination. </w:t>
      </w:r>
      <w:r w:rsidRPr="007F464A">
        <w:rPr>
          <w:color w:val="auto"/>
        </w:rPr>
        <w:t>-- If an employee participating in the plan is terminated from employment involuntarily or in reduction of workforce, the employee</w:t>
      </w:r>
      <w:r w:rsidR="009B16A3" w:rsidRPr="007F464A">
        <w:rPr>
          <w:color w:val="auto"/>
        </w:rPr>
        <w:t>’</w:t>
      </w:r>
      <w:r w:rsidRPr="007F464A">
        <w:rPr>
          <w:color w:val="auto"/>
        </w:rPr>
        <w:t>s insurance coverage provided under this article shall continue for a period of three months at no additional cost to the employee and the employer shall continue to contribute the employer</w:t>
      </w:r>
      <w:r w:rsidR="009B16A3" w:rsidRPr="007F464A">
        <w:rPr>
          <w:color w:val="auto"/>
        </w:rPr>
        <w:t>’</w:t>
      </w:r>
      <w:r w:rsidRPr="007F464A">
        <w:rPr>
          <w:color w:val="auto"/>
        </w:rPr>
        <w:t xml:space="preserve">s share of plan premiums for the coverage. An employee discharged for misconduct shall 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w:t>
      </w:r>
      <w:r w:rsidR="009B16A3" w:rsidRPr="007F464A">
        <w:rPr>
          <w:color w:val="auto"/>
        </w:rPr>
        <w:t>12</w:t>
      </w:r>
      <w:r w:rsidRPr="007F464A">
        <w:rPr>
          <w:color w:val="auto"/>
        </w:rPr>
        <w:t xml:space="preserve"> months of his or her prior termination, he or she shall not be considered a new enrollee and may not be required to again contribute his or her share of the premium cost, if he or she had already fully contributed such share during the prior period of employment.</w:t>
      </w:r>
    </w:p>
    <w:p w14:paraId="4DD6EBB0" w14:textId="56B5824B" w:rsidR="00F233F4" w:rsidRPr="007F464A" w:rsidRDefault="00F233F4" w:rsidP="002D2C4C">
      <w:pPr>
        <w:pStyle w:val="SectionBody"/>
        <w:rPr>
          <w:color w:val="auto"/>
        </w:rPr>
      </w:pPr>
      <w:r w:rsidRPr="007F464A">
        <w:rPr>
          <w:color w:val="auto"/>
        </w:rPr>
        <w:t xml:space="preserve">(d) </w:t>
      </w:r>
      <w:r w:rsidRPr="007F464A">
        <w:rPr>
          <w:i/>
          <w:iCs/>
          <w:color w:val="auto"/>
        </w:rPr>
        <w:t xml:space="preserve">Conversion of accrued annual and sick leave for extended insurance coverage upon retirement for employees who elected to participate in the plan before July 1988. </w:t>
      </w:r>
      <w:r w:rsidR="009B16A3" w:rsidRPr="007F464A">
        <w:rPr>
          <w:color w:val="auto"/>
        </w:rPr>
        <w:t xml:space="preserve">– Except </w:t>
      </w:r>
      <w:r w:rsidRPr="007F464A">
        <w:rPr>
          <w:color w:val="auto"/>
        </w:rPr>
        <w:t xml:space="preserve">as otherwise provided in subsection (g) of this section, when an employee participating in the plan, who elected to participate in the plan before July 1, 1988, is compelled or required by law to retire before reaching the age of </w:t>
      </w:r>
      <w:r w:rsidR="009B16A3" w:rsidRPr="007F464A">
        <w:rPr>
          <w:color w:val="auto"/>
        </w:rPr>
        <w:t>65</w:t>
      </w:r>
      <w:r w:rsidRPr="007F464A">
        <w:rPr>
          <w:color w:val="auto"/>
        </w:rPr>
        <w:t>, or when a participating employee voluntarily retires as provided by law, that employee</w:t>
      </w:r>
      <w:r w:rsidR="00D84341" w:rsidRPr="007F464A">
        <w:rPr>
          <w:color w:val="auto"/>
        </w:rPr>
        <w:t>’</w:t>
      </w:r>
      <w:r w:rsidRPr="007F464A">
        <w:rPr>
          <w:color w:val="auto"/>
        </w:rPr>
        <w:t>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effective date of his or her retirement. For a retired employee, his or her spouse and dependents, the insurance coverage shall continue one additional month for every three days of annual leave or sick leave, or both, which the employee had accrued as of the effective date of his or her retirement.</w:t>
      </w:r>
    </w:p>
    <w:p w14:paraId="491CB09A" w14:textId="2CA29FB5" w:rsidR="00F233F4" w:rsidRPr="007F464A" w:rsidRDefault="00F233F4" w:rsidP="002D2C4C">
      <w:pPr>
        <w:pStyle w:val="SectionBody"/>
        <w:rPr>
          <w:color w:val="auto"/>
        </w:rPr>
      </w:pPr>
      <w:r w:rsidRPr="007F464A">
        <w:rPr>
          <w:color w:val="auto"/>
        </w:rPr>
        <w:t xml:space="preserve">(e) </w:t>
      </w:r>
      <w:r w:rsidRPr="007F464A">
        <w:rPr>
          <w:i/>
          <w:iCs/>
          <w:color w:val="auto"/>
        </w:rPr>
        <w:t xml:space="preserve">Conversion of accrued annual and sick leave for extended insurance coverage upon retirement for employees who elected to participate in the plan after June 1988. </w:t>
      </w:r>
      <w:r w:rsidRPr="007F464A">
        <w:rPr>
          <w:color w:val="auto"/>
        </w:rPr>
        <w:t xml:space="preserve">-- 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w:t>
      </w:r>
      <w:r w:rsidR="00D84341" w:rsidRPr="007F464A">
        <w:rPr>
          <w:color w:val="auto"/>
        </w:rPr>
        <w:t>65</w:t>
      </w:r>
      <w:r w:rsidRPr="007F464A">
        <w:rPr>
          <w:color w:val="auto"/>
        </w:rPr>
        <w:t>, or when the participating employee voluntarily retires as provided by law, that employee</w:t>
      </w:r>
      <w:r w:rsidR="00D84341" w:rsidRPr="007F464A">
        <w:rPr>
          <w:color w:val="auto"/>
        </w:rPr>
        <w:t>’</w:t>
      </w:r>
      <w:r w:rsidRPr="007F464A">
        <w:rPr>
          <w:color w:val="auto"/>
        </w:rPr>
        <w:t xml:space="preserv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w:t>
      </w:r>
      <w:r w:rsidR="00D84341" w:rsidRPr="007F464A">
        <w:rPr>
          <w:color w:val="auto"/>
        </w:rPr>
        <w:t>12</w:t>
      </w:r>
      <w:r w:rsidRPr="007F464A">
        <w:rPr>
          <w:color w:val="auto"/>
        </w:rPr>
        <w:t xml:space="preserve"> months after termination of his or her prior coverage shall be considered to have elected to participate in the plan as of the date of commencement of the prior coverage. For purposes of this subsection, an employee shall not be considered a new employee after returning from extended authorized leave on or after July 1, 1988.</w:t>
      </w:r>
    </w:p>
    <w:p w14:paraId="6CAFF2D6" w14:textId="5F5DC0F1" w:rsidR="00F233F4" w:rsidRPr="007F464A" w:rsidRDefault="00F233F4" w:rsidP="002D2C4C">
      <w:pPr>
        <w:pStyle w:val="SectionBody"/>
        <w:rPr>
          <w:color w:val="auto"/>
        </w:rPr>
      </w:pPr>
      <w:r w:rsidRPr="007F464A">
        <w:rPr>
          <w:color w:val="auto"/>
        </w:rPr>
        <w:t xml:space="preserve">(f) </w:t>
      </w:r>
      <w:r w:rsidRPr="007F464A">
        <w:rPr>
          <w:i/>
          <w:iCs/>
          <w:color w:val="auto"/>
        </w:rPr>
        <w:t xml:space="preserve">Increased retirement benefits for retired employees with accrued annual and sick leave. </w:t>
      </w:r>
      <w:r w:rsidRPr="007F464A">
        <w:rPr>
          <w:color w:val="auto"/>
        </w:rPr>
        <w:t>-- In the alternative to the extension of insurance coverage through premium payment provided in subsections (d) and (e) of this section, the accrued annual leave and sick leave of an employee participating in the plan may be applied, on the basis of two days</w:t>
      </w:r>
      <w:r w:rsidR="00D84341" w:rsidRPr="007F464A">
        <w:rPr>
          <w:color w:val="auto"/>
        </w:rPr>
        <w:t>’</w:t>
      </w:r>
      <w:r w:rsidRPr="007F464A">
        <w:rPr>
          <w:color w:val="auto"/>
        </w:rPr>
        <w:t xml:space="preserve"> retirement service credit for each one day of accrued annual and sick leave, toward an increase in the employee</w:t>
      </w:r>
      <w:r w:rsidR="00861934" w:rsidRPr="007F464A">
        <w:rPr>
          <w:color w:val="auto"/>
        </w:rPr>
        <w:t>’</w:t>
      </w:r>
      <w:r w:rsidRPr="007F464A">
        <w:rPr>
          <w:color w:val="auto"/>
        </w:rPr>
        <w:t>s retirement benefits with those days constituting additional credited service in computation of the benefits under any state retirement system:</w:t>
      </w:r>
      <w:r w:rsidRPr="007F464A">
        <w:rPr>
          <w:i/>
          <w:iCs/>
          <w:color w:val="auto"/>
        </w:rPr>
        <w:t xml:space="preserve"> Provided, </w:t>
      </w:r>
      <w:r w:rsidRPr="007F464A">
        <w:rPr>
          <w:color w:val="auto"/>
        </w:rPr>
        <w:t>That for a person who first becomes a member of the Teachers Retirement System as provided in article seven-a, chapter eighteen</w:t>
      </w:r>
      <w:r w:rsidR="00D84341" w:rsidRPr="007F464A">
        <w:rPr>
          <w:color w:val="auto"/>
        </w:rPr>
        <w:t xml:space="preserve">  </w:t>
      </w:r>
      <w:r w:rsidRPr="007F464A">
        <w:rPr>
          <w:color w:val="auto"/>
        </w:rPr>
        <w:t>of this code on or after July 1, 2015, accrued annual and sick leave of an employee participating in the plan may not be applied for retirement service credit. However, the additional credited service shall not be used in meeting initial eligibility for retirement criteria, but only as additional service credited in excess thereof.</w:t>
      </w:r>
    </w:p>
    <w:p w14:paraId="3503F55A" w14:textId="2EB2FAB0" w:rsidR="00F233F4" w:rsidRPr="007F464A" w:rsidRDefault="00F233F4" w:rsidP="002D2C4C">
      <w:pPr>
        <w:pStyle w:val="SectionBody"/>
        <w:rPr>
          <w:color w:val="auto"/>
        </w:rPr>
      </w:pPr>
      <w:r w:rsidRPr="007F464A">
        <w:rPr>
          <w:color w:val="auto"/>
        </w:rPr>
        <w:t xml:space="preserve">(g) </w:t>
      </w:r>
      <w:r w:rsidRPr="007F464A">
        <w:rPr>
          <w:i/>
          <w:iCs/>
          <w:color w:val="auto"/>
        </w:rPr>
        <w:t xml:space="preserve">Conversion of accrued annual and sick leave for extended insurance coverage upon retirement for certain higher education employees. </w:t>
      </w:r>
      <w:r w:rsidRPr="007F464A">
        <w:rPr>
          <w:i/>
          <w:iCs/>
          <w:color w:val="auto"/>
        </w:rPr>
        <w:sym w:font="Arial" w:char="2013"/>
      </w:r>
      <w:r w:rsidRPr="007F464A">
        <w:rPr>
          <w:i/>
          <w:iCs/>
          <w:color w:val="auto"/>
        </w:rPr>
        <w:t xml:space="preserve"> </w:t>
      </w:r>
      <w:r w:rsidRPr="007F464A">
        <w:rPr>
          <w:color w:val="auto"/>
        </w:rPr>
        <w:t xml:space="preserve">Except as otherwise provided in subsection (l) of this section, when an employee, who is a higher education full-time faculty member employed on an annual contract basis other than for </w:t>
      </w:r>
      <w:r w:rsidR="00676280" w:rsidRPr="007F464A">
        <w:rPr>
          <w:color w:val="auto"/>
        </w:rPr>
        <w:t>12</w:t>
      </w:r>
      <w:r w:rsidRPr="007F464A">
        <w:rPr>
          <w:color w:val="auto"/>
        </w:rPr>
        <w:t xml:space="preserve"> months, is compelled or required by law to retire before reaching the age of </w:t>
      </w:r>
      <w:r w:rsidR="00676280" w:rsidRPr="007F464A">
        <w:rPr>
          <w:color w:val="auto"/>
        </w:rPr>
        <w:t>65</w:t>
      </w:r>
      <w:r w:rsidRPr="007F464A">
        <w:rPr>
          <w:color w:val="auto"/>
        </w:rPr>
        <w:t xml:space="preserve">,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w:t>
      </w:r>
      <w:r w:rsidR="00676280" w:rsidRPr="007F464A">
        <w:rPr>
          <w:color w:val="auto"/>
        </w:rPr>
        <w:t>12</w:t>
      </w:r>
      <w:r w:rsidRPr="007F464A">
        <w:rPr>
          <w:color w:val="auto"/>
        </w:rPr>
        <w:t xml:space="preserve">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teaching service for family coverage.</w:t>
      </w:r>
    </w:p>
    <w:p w14:paraId="73E8500A" w14:textId="40B4E83E" w:rsidR="00F233F4" w:rsidRPr="007F464A" w:rsidRDefault="00F233F4" w:rsidP="002D2C4C">
      <w:pPr>
        <w:pStyle w:val="SectionBody"/>
        <w:rPr>
          <w:color w:val="auto"/>
        </w:rPr>
      </w:pPr>
      <w:r w:rsidRPr="007F464A">
        <w:rPr>
          <w:color w:val="auto"/>
        </w:rPr>
        <w:t xml:space="preserve">(h) Any employee who retired prior to April 21, 1972, and who also otherwise meets the conditions of the </w:t>
      </w:r>
      <w:r w:rsidR="0014596A" w:rsidRPr="007F464A">
        <w:rPr>
          <w:color w:val="auto"/>
        </w:rPr>
        <w:t>"</w:t>
      </w:r>
      <w:r w:rsidRPr="007F464A">
        <w:rPr>
          <w:color w:val="auto"/>
        </w:rPr>
        <w:t>retired employee</w:t>
      </w:r>
      <w:r w:rsidR="0014596A" w:rsidRPr="007F464A">
        <w:rPr>
          <w:color w:val="auto"/>
        </w:rPr>
        <w:t>"</w:t>
      </w:r>
      <w:r w:rsidRPr="007F464A">
        <w:rPr>
          <w:color w:val="auto"/>
        </w:rPr>
        <w:t xml:space="preserve"> definition in section two of this article, shall be eligible for insurance coverage under the same terms and provisions of this article. The retired employee</w:t>
      </w:r>
      <w:r w:rsidR="00855A36" w:rsidRPr="007F464A">
        <w:rPr>
          <w:color w:val="auto"/>
        </w:rPr>
        <w:t>’</w:t>
      </w:r>
      <w:r w:rsidRPr="007F464A">
        <w:rPr>
          <w:color w:val="auto"/>
        </w:rPr>
        <w:t>s premium contribution for any such coverage shall be established by the finance board.</w:t>
      </w:r>
    </w:p>
    <w:p w14:paraId="32538160" w14:textId="151D88EB" w:rsidR="00F233F4" w:rsidRPr="007F464A" w:rsidRDefault="00F233F4" w:rsidP="002D2C4C">
      <w:pPr>
        <w:pStyle w:val="SectionBody"/>
        <w:rPr>
          <w:color w:val="auto"/>
        </w:rPr>
      </w:pPr>
      <w:r w:rsidRPr="007F464A">
        <w:rPr>
          <w:color w:val="auto"/>
        </w:rPr>
        <w:t xml:space="preserve">(i) </w:t>
      </w:r>
      <w:r w:rsidRPr="007F464A">
        <w:rPr>
          <w:i/>
          <w:iCs/>
          <w:color w:val="auto"/>
        </w:rPr>
        <w:t xml:space="preserve">Retiree participation. </w:t>
      </w:r>
      <w:r w:rsidRPr="007F464A">
        <w:rPr>
          <w:color w:val="auto"/>
        </w:rPr>
        <w:t>-- All retirees under the provisions of this article, including those defined in section two of this article; those retiring prior to April 21, 1972; and those hereafter retiring are eligible to obtain health insurance coverage. The retired employee</w:t>
      </w:r>
      <w:r w:rsidR="00855A36" w:rsidRPr="007F464A">
        <w:rPr>
          <w:color w:val="auto"/>
        </w:rPr>
        <w:t>’</w:t>
      </w:r>
      <w:r w:rsidRPr="007F464A">
        <w:rPr>
          <w:color w:val="auto"/>
        </w:rPr>
        <w:t>s premium contribution for the coverage shall be established by the finance board.</w:t>
      </w:r>
    </w:p>
    <w:p w14:paraId="48970F86" w14:textId="77777777" w:rsidR="00F233F4" w:rsidRPr="007F464A" w:rsidRDefault="00F233F4" w:rsidP="002D2C4C">
      <w:pPr>
        <w:pStyle w:val="SectionBody"/>
        <w:rPr>
          <w:color w:val="auto"/>
        </w:rPr>
      </w:pPr>
      <w:r w:rsidRPr="007F464A">
        <w:rPr>
          <w:color w:val="auto"/>
        </w:rPr>
        <w:t xml:space="preserve">(j) </w:t>
      </w:r>
      <w:r w:rsidRPr="007F464A">
        <w:rPr>
          <w:i/>
          <w:iCs/>
          <w:color w:val="auto"/>
        </w:rPr>
        <w:t xml:space="preserve">Surviving spouse and dependent participation. </w:t>
      </w:r>
      <w:r w:rsidRPr="007F464A">
        <w:rPr>
          <w:color w:val="auto"/>
        </w:rPr>
        <w:t>--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663B64BD" w14:textId="484EF637" w:rsidR="00F233F4" w:rsidRPr="007F464A" w:rsidRDefault="00F233F4" w:rsidP="002D2C4C">
      <w:pPr>
        <w:pStyle w:val="SectionBody"/>
        <w:rPr>
          <w:color w:val="auto"/>
        </w:rPr>
      </w:pPr>
      <w:r w:rsidRPr="007F464A">
        <w:rPr>
          <w:color w:val="auto"/>
        </w:rPr>
        <w:t xml:space="preserve">(k) </w:t>
      </w:r>
      <w:r w:rsidRPr="007F464A">
        <w:rPr>
          <w:i/>
          <w:iCs/>
          <w:color w:val="auto"/>
        </w:rPr>
        <w:t>Elected officials</w:t>
      </w:r>
      <w:r w:rsidRPr="007F464A">
        <w:rPr>
          <w:color w:val="auto"/>
        </w:rPr>
        <w:t>. -- In construing the provisions of this section or any other provisions of this code, the Legislature declares that it is not now nor has it ever been the Legislature</w:t>
      </w:r>
      <w:r w:rsidR="00855A36" w:rsidRPr="007F464A">
        <w:rPr>
          <w:color w:val="auto"/>
        </w:rPr>
        <w:t>’</w:t>
      </w:r>
      <w:r w:rsidRPr="007F464A">
        <w:rPr>
          <w:color w:val="auto"/>
        </w:rPr>
        <w:t>s intent 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0F94976E" w14:textId="3D99196E" w:rsidR="00F233F4" w:rsidRPr="007F464A" w:rsidRDefault="00F233F4" w:rsidP="002D2C4C">
      <w:pPr>
        <w:pStyle w:val="SectionBody"/>
        <w:rPr>
          <w:color w:val="auto"/>
        </w:rPr>
      </w:pPr>
      <w:r w:rsidRPr="007F464A">
        <w:rPr>
          <w:color w:val="auto"/>
        </w:rPr>
        <w:t xml:space="preserve">(l) </w:t>
      </w:r>
      <w:r w:rsidRPr="007F464A">
        <w:rPr>
          <w:i/>
          <w:iCs/>
          <w:color w:val="auto"/>
        </w:rPr>
        <w:t>Participation of certain former employees</w:t>
      </w:r>
      <w:r w:rsidRPr="007F464A">
        <w:rPr>
          <w:color w:val="auto"/>
        </w:rPr>
        <w:t xml:space="preserve">. </w:t>
      </w:r>
      <w:r w:rsidR="00855A36" w:rsidRPr="007F464A">
        <w:rPr>
          <w:color w:val="auto"/>
        </w:rPr>
        <w:t xml:space="preserve">– An </w:t>
      </w:r>
      <w:r w:rsidRPr="007F464A">
        <w:rPr>
          <w:color w:val="auto"/>
        </w:rPr>
        <w:t xml:space="preserve"> employee, eligible for coverage under the provisions of this article who has </w:t>
      </w:r>
      <w:r w:rsidR="00855A36" w:rsidRPr="007F464A">
        <w:rPr>
          <w:color w:val="auto"/>
        </w:rPr>
        <w:t>20</w:t>
      </w:r>
      <w:r w:rsidRPr="007F464A">
        <w:rPr>
          <w:color w:val="auto"/>
        </w:rPr>
        <w:t xml:space="preserve"> years of service with any agency or entity participating in the public employees insurance program or who has been covered by the public employees insurance program for </w:t>
      </w:r>
      <w:r w:rsidR="00855A36" w:rsidRPr="007F464A">
        <w:rPr>
          <w:color w:val="auto"/>
        </w:rPr>
        <w:t>20</w:t>
      </w:r>
      <w:r w:rsidRPr="007F464A">
        <w:rPr>
          <w:color w:val="auto"/>
        </w:rPr>
        <w:t xml:space="preserve"> years may, upon leaving employment with a participating agency or entity, continue to be covered by the program if the employee pays </w:t>
      </w:r>
      <w:r w:rsidR="00855A36" w:rsidRPr="007F464A">
        <w:rPr>
          <w:color w:val="auto"/>
        </w:rPr>
        <w:t>105</w:t>
      </w:r>
      <w:r w:rsidRPr="007F464A">
        <w:rPr>
          <w:color w:val="auto"/>
        </w:rPr>
        <w:t xml:space="preserve"> percent of the cost of retiree coverage: </w:t>
      </w:r>
      <w:r w:rsidRPr="007F464A">
        <w:rPr>
          <w:i/>
          <w:iCs/>
          <w:color w:val="auto"/>
        </w:rPr>
        <w:t>Provided,</w:t>
      </w:r>
      <w:r w:rsidRPr="007F464A">
        <w:rPr>
          <w:color w:val="auto"/>
        </w:rPr>
        <w:t xml:space="preserve"> That the employee shall elect to continue coverage under this subsection within two years of the date the employment with a participating agency or entity is terminated.</w:t>
      </w:r>
    </w:p>
    <w:p w14:paraId="52821899" w14:textId="029B9A2B" w:rsidR="00F233F4" w:rsidRPr="007F464A" w:rsidRDefault="00F233F4" w:rsidP="002D2C4C">
      <w:pPr>
        <w:pStyle w:val="SectionBody"/>
        <w:rPr>
          <w:color w:val="auto"/>
        </w:rPr>
      </w:pPr>
      <w:r w:rsidRPr="007F464A">
        <w:rPr>
          <w:color w:val="auto"/>
        </w:rPr>
        <w:t xml:space="preserve">(m) </w:t>
      </w:r>
      <w:r w:rsidRPr="007F464A">
        <w:rPr>
          <w:i/>
          <w:iCs/>
          <w:color w:val="auto"/>
        </w:rPr>
        <w:t xml:space="preserve">Prohibition on conversion of accrued annual and sick leave for extended coverage upon retirement for new employees who elect to participate in the plan after June 2001. </w:t>
      </w:r>
      <w:r w:rsidRPr="007F464A">
        <w:rPr>
          <w:i/>
          <w:iCs/>
          <w:color w:val="auto"/>
        </w:rPr>
        <w:sym w:font="Arial" w:char="2013"/>
      </w:r>
      <w:r w:rsidRPr="007F464A">
        <w:rPr>
          <w:color w:val="auto"/>
        </w:rPr>
        <w:t>-</w:t>
      </w:r>
      <w:r w:rsidRPr="007F464A">
        <w:rPr>
          <w:i/>
          <w:iCs/>
          <w:color w:val="auto"/>
        </w:rPr>
        <w:t xml:space="preserve"> </w:t>
      </w:r>
      <w:r w:rsidRPr="007F464A">
        <w:rPr>
          <w:color w:val="auto"/>
        </w:rPr>
        <w:t>Any 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7F464A">
        <w:rPr>
          <w:i/>
          <w:iCs/>
          <w:color w:val="auto"/>
        </w:rPr>
        <w:t xml:space="preserve"> Provided,</w:t>
      </w:r>
      <w:r w:rsidRPr="007F464A">
        <w:rPr>
          <w:color w:val="auto"/>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4601524C" w14:textId="4B111D44" w:rsidR="008736AA" w:rsidRPr="007F464A" w:rsidRDefault="00F233F4" w:rsidP="00CC1F3B">
      <w:pPr>
        <w:pStyle w:val="SectionBody"/>
        <w:rPr>
          <w:color w:val="auto"/>
        </w:rPr>
      </w:pPr>
      <w:r w:rsidRPr="007F464A">
        <w:rPr>
          <w:color w:val="auto"/>
        </w:rPr>
        <w:t xml:space="preserve">(n) </w:t>
      </w:r>
      <w:r w:rsidRPr="007F464A">
        <w:rPr>
          <w:i/>
          <w:iCs/>
          <w:color w:val="auto"/>
        </w:rPr>
        <w:t>Prohibition on conversion of accrued years of teaching service for extended coverage upon retirement for new employees who elect to participate in the plan July 2009</w:t>
      </w:r>
      <w:r w:rsidRPr="007F464A">
        <w:rPr>
          <w:color w:val="auto"/>
        </w:rPr>
        <w:t>. -- Any employee hired on or after July 1, 2009, who elects to participate in the plan may not apply accrued years of teaching service toward the cost of premiums for extended insurance coverage upon his or her retirement.</w:t>
      </w:r>
    </w:p>
    <w:p w14:paraId="2B532491" w14:textId="23AB82E1" w:rsidR="00F233F4" w:rsidRPr="007F464A" w:rsidRDefault="00F233F4" w:rsidP="00CC1F3B">
      <w:pPr>
        <w:pStyle w:val="SectionBody"/>
        <w:rPr>
          <w:color w:val="auto"/>
          <w:u w:val="single"/>
        </w:rPr>
      </w:pPr>
      <w:r w:rsidRPr="007F464A">
        <w:rPr>
          <w:color w:val="auto"/>
          <w:u w:val="single"/>
        </w:rPr>
        <w:t>(</w:t>
      </w:r>
      <w:r w:rsidRPr="007F464A">
        <w:rPr>
          <w:rFonts w:cs="Arial"/>
          <w:color w:val="auto"/>
          <w:u w:val="single"/>
        </w:rPr>
        <w:t>o) The amendments to this section enacted in 202</w:t>
      </w:r>
      <w:r w:rsidR="007F464A" w:rsidRPr="007F464A">
        <w:rPr>
          <w:rFonts w:cs="Arial"/>
          <w:color w:val="auto"/>
          <w:u w:val="single"/>
        </w:rPr>
        <w:t>3</w:t>
      </w:r>
      <w:r w:rsidRPr="007F464A">
        <w:rPr>
          <w:rFonts w:cs="Arial"/>
          <w:color w:val="auto"/>
          <w:u w:val="single"/>
        </w:rPr>
        <w:t xml:space="preserve"> shall become effective beginning July 1, 202</w:t>
      </w:r>
      <w:r w:rsidR="007F464A" w:rsidRPr="007F464A">
        <w:rPr>
          <w:rFonts w:cs="Arial"/>
          <w:color w:val="auto"/>
          <w:u w:val="single"/>
        </w:rPr>
        <w:t>4</w:t>
      </w:r>
      <w:r w:rsidRPr="007F464A">
        <w:rPr>
          <w:rFonts w:cs="Arial"/>
          <w:color w:val="auto"/>
          <w:u w:val="single"/>
        </w:rPr>
        <w:t>.</w:t>
      </w:r>
    </w:p>
    <w:p w14:paraId="3BBEF5B1" w14:textId="77777777" w:rsidR="00C33014" w:rsidRPr="007F464A" w:rsidRDefault="00C33014" w:rsidP="00CC1F3B">
      <w:pPr>
        <w:pStyle w:val="Note"/>
        <w:rPr>
          <w:color w:val="auto"/>
        </w:rPr>
      </w:pPr>
    </w:p>
    <w:p w14:paraId="27E4571A" w14:textId="4C5206AA" w:rsidR="006865E9" w:rsidRPr="007F464A" w:rsidRDefault="00CF1DCA" w:rsidP="00CC1F3B">
      <w:pPr>
        <w:pStyle w:val="Note"/>
        <w:rPr>
          <w:color w:val="auto"/>
        </w:rPr>
      </w:pPr>
      <w:r w:rsidRPr="007F464A">
        <w:rPr>
          <w:color w:val="auto"/>
        </w:rPr>
        <w:t>NOTE: The</w:t>
      </w:r>
      <w:r w:rsidR="006865E9" w:rsidRPr="007F464A">
        <w:rPr>
          <w:color w:val="auto"/>
        </w:rPr>
        <w:t xml:space="preserve"> purpose of this bill is to </w:t>
      </w:r>
      <w:r w:rsidR="00B35210" w:rsidRPr="007F464A">
        <w:rPr>
          <w:color w:val="auto"/>
        </w:rPr>
        <w:t>allocate cost sharing between employers and participants in PEIA premiums applicable to dual covered spouses</w:t>
      </w:r>
      <w:r w:rsidR="00F233F4" w:rsidRPr="007F464A">
        <w:rPr>
          <w:color w:val="auto"/>
        </w:rPr>
        <w:t>.</w:t>
      </w:r>
    </w:p>
    <w:p w14:paraId="7DEE4514" w14:textId="31562C04" w:rsidR="006865E9" w:rsidRPr="007F464A" w:rsidRDefault="00AE48A0" w:rsidP="00CC1F3B">
      <w:pPr>
        <w:pStyle w:val="Note"/>
        <w:rPr>
          <w:color w:val="auto"/>
        </w:rPr>
      </w:pPr>
      <w:r w:rsidRPr="007F464A">
        <w:rPr>
          <w:color w:val="auto"/>
        </w:rPr>
        <w:t>Strike-throughs indicate language that would be stricken from a heading or the present law</w:t>
      </w:r>
      <w:r w:rsidR="00855A36" w:rsidRPr="007F464A">
        <w:rPr>
          <w:color w:val="auto"/>
        </w:rPr>
        <w:t>,</w:t>
      </w:r>
      <w:r w:rsidRPr="007F464A">
        <w:rPr>
          <w:color w:val="auto"/>
        </w:rPr>
        <w:t xml:space="preserve"> and underscoring indicates new language that would be added.</w:t>
      </w:r>
    </w:p>
    <w:sectPr w:rsidR="006865E9" w:rsidRPr="007F464A" w:rsidSect="0014596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1920D" w14:textId="77777777" w:rsidR="003F636C" w:rsidRPr="00B844FE" w:rsidRDefault="003F636C" w:rsidP="00B844FE">
      <w:r>
        <w:separator/>
      </w:r>
    </w:p>
  </w:endnote>
  <w:endnote w:type="continuationSeparator" w:id="0">
    <w:p w14:paraId="2298326A" w14:textId="77777777" w:rsidR="003F636C" w:rsidRPr="00B844FE" w:rsidRDefault="003F63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B9D9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DB55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10056"/>
      <w:docPartObj>
        <w:docPartGallery w:val="Page Numbers (Bottom of Page)"/>
        <w:docPartUnique/>
      </w:docPartObj>
    </w:sdtPr>
    <w:sdtEndPr>
      <w:rPr>
        <w:noProof/>
      </w:rPr>
    </w:sdtEndPr>
    <w:sdtContent>
      <w:p w14:paraId="1BB4DA15" w14:textId="3752CCF6" w:rsidR="008D2228" w:rsidRDefault="008D22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99F2DC" w14:textId="76F4783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612B6" w14:textId="77777777" w:rsidR="002F5A1D" w:rsidRDefault="002F5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B5BC4" w14:textId="77777777" w:rsidR="003F636C" w:rsidRPr="00B844FE" w:rsidRDefault="003F636C" w:rsidP="00B844FE">
      <w:r>
        <w:separator/>
      </w:r>
    </w:p>
  </w:footnote>
  <w:footnote w:type="continuationSeparator" w:id="0">
    <w:p w14:paraId="261A340D" w14:textId="77777777" w:rsidR="003F636C" w:rsidRPr="00B844FE" w:rsidRDefault="003F63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64B4" w14:textId="77777777" w:rsidR="002A0269" w:rsidRPr="00B844FE" w:rsidRDefault="00340412">
    <w:pPr>
      <w:pStyle w:val="Header"/>
    </w:pPr>
    <w:sdt>
      <w:sdtPr>
        <w:id w:val="-684364211"/>
        <w:placeholder>
          <w:docPart w:val="1E4B6D2BD623475CAD44963AEB1A4F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4B6D2BD623475CAD44963AEB1A4F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E297" w14:textId="09FCBBE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E385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E3855">
          <w:rPr>
            <w:sz w:val="22"/>
            <w:szCs w:val="22"/>
          </w:rPr>
          <w:t>202</w:t>
        </w:r>
        <w:r w:rsidR="0058193A">
          <w:rPr>
            <w:sz w:val="22"/>
            <w:szCs w:val="22"/>
          </w:rPr>
          <w:t>3R1712</w:t>
        </w:r>
      </w:sdtContent>
    </w:sdt>
  </w:p>
  <w:p w14:paraId="17C3957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0F3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3F4"/>
    <w:rsid w:val="0000526A"/>
    <w:rsid w:val="000573A9"/>
    <w:rsid w:val="00085D22"/>
    <w:rsid w:val="000C5C77"/>
    <w:rsid w:val="000E3912"/>
    <w:rsid w:val="0010070F"/>
    <w:rsid w:val="0014596A"/>
    <w:rsid w:val="0015112E"/>
    <w:rsid w:val="001552E7"/>
    <w:rsid w:val="001566B4"/>
    <w:rsid w:val="00187C88"/>
    <w:rsid w:val="001A66B7"/>
    <w:rsid w:val="001C279E"/>
    <w:rsid w:val="001D459E"/>
    <w:rsid w:val="001E3855"/>
    <w:rsid w:val="0022348D"/>
    <w:rsid w:val="0027011C"/>
    <w:rsid w:val="00274200"/>
    <w:rsid w:val="00275740"/>
    <w:rsid w:val="002A0269"/>
    <w:rsid w:val="002F5A1D"/>
    <w:rsid w:val="00303684"/>
    <w:rsid w:val="003143F5"/>
    <w:rsid w:val="00314854"/>
    <w:rsid w:val="00324F1F"/>
    <w:rsid w:val="00340412"/>
    <w:rsid w:val="00394191"/>
    <w:rsid w:val="003C51CD"/>
    <w:rsid w:val="003C6034"/>
    <w:rsid w:val="003F636C"/>
    <w:rsid w:val="00400B5C"/>
    <w:rsid w:val="004368E0"/>
    <w:rsid w:val="004C13DD"/>
    <w:rsid w:val="004D3ABE"/>
    <w:rsid w:val="004E3441"/>
    <w:rsid w:val="00500579"/>
    <w:rsid w:val="00503493"/>
    <w:rsid w:val="0058193A"/>
    <w:rsid w:val="005A5366"/>
    <w:rsid w:val="006369EB"/>
    <w:rsid w:val="00637E73"/>
    <w:rsid w:val="00676280"/>
    <w:rsid w:val="006865E9"/>
    <w:rsid w:val="00686E9A"/>
    <w:rsid w:val="00691F3E"/>
    <w:rsid w:val="00694BFB"/>
    <w:rsid w:val="006A106B"/>
    <w:rsid w:val="006C523D"/>
    <w:rsid w:val="006D4036"/>
    <w:rsid w:val="007017AE"/>
    <w:rsid w:val="007810FD"/>
    <w:rsid w:val="007A5259"/>
    <w:rsid w:val="007A7081"/>
    <w:rsid w:val="007F1CF5"/>
    <w:rsid w:val="007F464A"/>
    <w:rsid w:val="00834EDE"/>
    <w:rsid w:val="00855A36"/>
    <w:rsid w:val="00861934"/>
    <w:rsid w:val="008736AA"/>
    <w:rsid w:val="008D2228"/>
    <w:rsid w:val="008D275D"/>
    <w:rsid w:val="00980327"/>
    <w:rsid w:val="00986478"/>
    <w:rsid w:val="009957AE"/>
    <w:rsid w:val="009B16A3"/>
    <w:rsid w:val="009B5557"/>
    <w:rsid w:val="009D0979"/>
    <w:rsid w:val="009F1067"/>
    <w:rsid w:val="00A31E01"/>
    <w:rsid w:val="00A527AD"/>
    <w:rsid w:val="00A718CF"/>
    <w:rsid w:val="00AE48A0"/>
    <w:rsid w:val="00AE61BE"/>
    <w:rsid w:val="00B16F25"/>
    <w:rsid w:val="00B24422"/>
    <w:rsid w:val="00B35210"/>
    <w:rsid w:val="00B66B81"/>
    <w:rsid w:val="00B80C20"/>
    <w:rsid w:val="00B844FE"/>
    <w:rsid w:val="00B86B4F"/>
    <w:rsid w:val="00BA1F84"/>
    <w:rsid w:val="00BC562B"/>
    <w:rsid w:val="00C02CF6"/>
    <w:rsid w:val="00C33014"/>
    <w:rsid w:val="00C33434"/>
    <w:rsid w:val="00C34869"/>
    <w:rsid w:val="00C42EB6"/>
    <w:rsid w:val="00C85096"/>
    <w:rsid w:val="00CB20EF"/>
    <w:rsid w:val="00CC1F3B"/>
    <w:rsid w:val="00CD12CB"/>
    <w:rsid w:val="00CD36CF"/>
    <w:rsid w:val="00CF1DCA"/>
    <w:rsid w:val="00CF20AA"/>
    <w:rsid w:val="00D579FC"/>
    <w:rsid w:val="00D81C16"/>
    <w:rsid w:val="00D84341"/>
    <w:rsid w:val="00DE526B"/>
    <w:rsid w:val="00DF199D"/>
    <w:rsid w:val="00E01542"/>
    <w:rsid w:val="00E21A68"/>
    <w:rsid w:val="00E33A22"/>
    <w:rsid w:val="00E365F1"/>
    <w:rsid w:val="00E4632F"/>
    <w:rsid w:val="00E62F48"/>
    <w:rsid w:val="00E66458"/>
    <w:rsid w:val="00E831B3"/>
    <w:rsid w:val="00E95FBC"/>
    <w:rsid w:val="00EC5E63"/>
    <w:rsid w:val="00EE70CB"/>
    <w:rsid w:val="00F17D7A"/>
    <w:rsid w:val="00F233F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5461DB1"/>
  <w15:chartTrackingRefBased/>
  <w15:docId w15:val="{551DFCDB-074A-4663-9EB0-ED38502A7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233F4"/>
    <w:rPr>
      <w:rFonts w:eastAsia="Calibri"/>
      <w:color w:val="000000"/>
    </w:rPr>
  </w:style>
  <w:style w:type="character" w:customStyle="1" w:styleId="SectionHeadingChar">
    <w:name w:val="Section Heading Char"/>
    <w:link w:val="SectionHeading"/>
    <w:rsid w:val="00F233F4"/>
    <w:rPr>
      <w:rFonts w:eastAsia="Calibri"/>
      <w:b/>
      <w:color w:val="000000"/>
    </w:rPr>
  </w:style>
  <w:style w:type="character" w:customStyle="1" w:styleId="ArticleHeadingChar">
    <w:name w:val="Article Heading Char"/>
    <w:link w:val="ArticleHeading"/>
    <w:rsid w:val="00F233F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DEC97438B24123894127BF9C4829D7"/>
        <w:category>
          <w:name w:val="General"/>
          <w:gallery w:val="placeholder"/>
        </w:category>
        <w:types>
          <w:type w:val="bbPlcHdr"/>
        </w:types>
        <w:behaviors>
          <w:behavior w:val="content"/>
        </w:behaviors>
        <w:guid w:val="{204094C3-02A8-49CC-BDA3-1A811DB4C13F}"/>
      </w:docPartPr>
      <w:docPartBody>
        <w:p w:rsidR="008A04DB" w:rsidRDefault="00D20A49">
          <w:pPr>
            <w:pStyle w:val="96DEC97438B24123894127BF9C4829D7"/>
          </w:pPr>
          <w:r w:rsidRPr="00B844FE">
            <w:t>Prefix Text</w:t>
          </w:r>
        </w:p>
      </w:docPartBody>
    </w:docPart>
    <w:docPart>
      <w:docPartPr>
        <w:name w:val="1E4B6D2BD623475CAD44963AEB1A4FB6"/>
        <w:category>
          <w:name w:val="General"/>
          <w:gallery w:val="placeholder"/>
        </w:category>
        <w:types>
          <w:type w:val="bbPlcHdr"/>
        </w:types>
        <w:behaviors>
          <w:behavior w:val="content"/>
        </w:behaviors>
        <w:guid w:val="{663D1723-B515-4A45-B5AD-443917D662B4}"/>
      </w:docPartPr>
      <w:docPartBody>
        <w:p w:rsidR="008A04DB" w:rsidRDefault="00D20A49">
          <w:pPr>
            <w:pStyle w:val="1E4B6D2BD623475CAD44963AEB1A4FB6"/>
          </w:pPr>
          <w:r w:rsidRPr="00B844FE">
            <w:t>[Type here]</w:t>
          </w:r>
        </w:p>
      </w:docPartBody>
    </w:docPart>
    <w:docPart>
      <w:docPartPr>
        <w:name w:val="CE7A653270E94E3ABBE329DB9BEA3DE7"/>
        <w:category>
          <w:name w:val="General"/>
          <w:gallery w:val="placeholder"/>
        </w:category>
        <w:types>
          <w:type w:val="bbPlcHdr"/>
        </w:types>
        <w:behaviors>
          <w:behavior w:val="content"/>
        </w:behaviors>
        <w:guid w:val="{8E43D670-96BC-416B-8813-E3F1A6EFC6A4}"/>
      </w:docPartPr>
      <w:docPartBody>
        <w:p w:rsidR="008A04DB" w:rsidRDefault="00D20A49">
          <w:pPr>
            <w:pStyle w:val="CE7A653270E94E3ABBE329DB9BEA3DE7"/>
          </w:pPr>
          <w:r w:rsidRPr="00B844FE">
            <w:t>Number</w:t>
          </w:r>
        </w:p>
      </w:docPartBody>
    </w:docPart>
    <w:docPart>
      <w:docPartPr>
        <w:name w:val="42F2BDF555AE49F6BA6AF2139BE00065"/>
        <w:category>
          <w:name w:val="General"/>
          <w:gallery w:val="placeholder"/>
        </w:category>
        <w:types>
          <w:type w:val="bbPlcHdr"/>
        </w:types>
        <w:behaviors>
          <w:behavior w:val="content"/>
        </w:behaviors>
        <w:guid w:val="{BD7237FD-527A-47DD-9C81-FAAE873583EE}"/>
      </w:docPartPr>
      <w:docPartBody>
        <w:p w:rsidR="008A04DB" w:rsidRDefault="00D20A49">
          <w:pPr>
            <w:pStyle w:val="42F2BDF555AE49F6BA6AF2139BE00065"/>
          </w:pPr>
          <w:r w:rsidRPr="00B844FE">
            <w:t>Enter Sponsors Here</w:t>
          </w:r>
        </w:p>
      </w:docPartBody>
    </w:docPart>
    <w:docPart>
      <w:docPartPr>
        <w:name w:val="3F0891485DDF4D369BEDE5F9D9BE8A5D"/>
        <w:category>
          <w:name w:val="General"/>
          <w:gallery w:val="placeholder"/>
        </w:category>
        <w:types>
          <w:type w:val="bbPlcHdr"/>
        </w:types>
        <w:behaviors>
          <w:behavior w:val="content"/>
        </w:behaviors>
        <w:guid w:val="{BB620311-D5F6-4A8D-ACF1-BC1834B5B132}"/>
      </w:docPartPr>
      <w:docPartBody>
        <w:p w:rsidR="008A04DB" w:rsidRDefault="00D20A49">
          <w:pPr>
            <w:pStyle w:val="3F0891485DDF4D369BEDE5F9D9BE8A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49"/>
    <w:rsid w:val="008A04DB"/>
    <w:rsid w:val="00D2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DEC97438B24123894127BF9C4829D7">
    <w:name w:val="96DEC97438B24123894127BF9C4829D7"/>
  </w:style>
  <w:style w:type="paragraph" w:customStyle="1" w:styleId="1E4B6D2BD623475CAD44963AEB1A4FB6">
    <w:name w:val="1E4B6D2BD623475CAD44963AEB1A4FB6"/>
  </w:style>
  <w:style w:type="paragraph" w:customStyle="1" w:styleId="CE7A653270E94E3ABBE329DB9BEA3DE7">
    <w:name w:val="CE7A653270E94E3ABBE329DB9BEA3DE7"/>
  </w:style>
  <w:style w:type="paragraph" w:customStyle="1" w:styleId="42F2BDF555AE49F6BA6AF2139BE00065">
    <w:name w:val="42F2BDF555AE49F6BA6AF2139BE00065"/>
  </w:style>
  <w:style w:type="character" w:styleId="PlaceholderText">
    <w:name w:val="Placeholder Text"/>
    <w:basedOn w:val="DefaultParagraphFont"/>
    <w:uiPriority w:val="99"/>
    <w:semiHidden/>
    <w:rPr>
      <w:color w:val="808080"/>
    </w:rPr>
  </w:style>
  <w:style w:type="paragraph" w:customStyle="1" w:styleId="3F0891485DDF4D369BEDE5F9D9BE8A5D">
    <w:name w:val="3F0891485DDF4D369BEDE5F9D9BE8A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2047</Words>
  <Characters>11673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2</cp:revision>
  <cp:lastPrinted>2022-01-19T16:05:00Z</cp:lastPrinted>
  <dcterms:created xsi:type="dcterms:W3CDTF">2023-01-10T17:21:00Z</dcterms:created>
  <dcterms:modified xsi:type="dcterms:W3CDTF">2023-01-10T17:21:00Z</dcterms:modified>
</cp:coreProperties>
</file>