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FD427" w14:textId="77777777" w:rsidR="00FE067E" w:rsidRPr="00D36C2D" w:rsidRDefault="00CD36CF" w:rsidP="00EF6030">
      <w:pPr>
        <w:pStyle w:val="TitlePageOrigin"/>
        <w:rPr>
          <w:color w:val="auto"/>
        </w:rPr>
      </w:pPr>
      <w:r w:rsidRPr="00D36C2D">
        <w:rPr>
          <w:color w:val="auto"/>
        </w:rPr>
        <w:t>WEST virginia legislature</w:t>
      </w:r>
    </w:p>
    <w:p w14:paraId="579AD686" w14:textId="229A8FEB" w:rsidR="00CD36CF" w:rsidRPr="00D36C2D" w:rsidRDefault="00CD36CF" w:rsidP="00EF6030">
      <w:pPr>
        <w:pStyle w:val="TitlePageSession"/>
        <w:rPr>
          <w:color w:val="auto"/>
        </w:rPr>
      </w:pPr>
      <w:r w:rsidRPr="00D36C2D">
        <w:rPr>
          <w:color w:val="auto"/>
        </w:rPr>
        <w:t>20</w:t>
      </w:r>
      <w:r w:rsidR="006565E8" w:rsidRPr="00D36C2D">
        <w:rPr>
          <w:color w:val="auto"/>
        </w:rPr>
        <w:t>2</w:t>
      </w:r>
      <w:r w:rsidR="009045E9" w:rsidRPr="00D36C2D">
        <w:rPr>
          <w:color w:val="auto"/>
        </w:rPr>
        <w:t>3</w:t>
      </w:r>
      <w:r w:rsidRPr="00D36C2D">
        <w:rPr>
          <w:color w:val="auto"/>
        </w:rPr>
        <w:t xml:space="preserve"> regular session</w:t>
      </w:r>
    </w:p>
    <w:p w14:paraId="6A24C445" w14:textId="18676CD5" w:rsidR="00CD36CF" w:rsidRPr="00D36C2D" w:rsidRDefault="0035628A" w:rsidP="00EF6030">
      <w:pPr>
        <w:pStyle w:val="TitlePageBillPrefix"/>
        <w:rPr>
          <w:color w:val="auto"/>
        </w:rPr>
      </w:pPr>
      <w:sdt>
        <w:sdtPr>
          <w:rPr>
            <w:color w:val="auto"/>
          </w:rPr>
          <w:tag w:val="IntroDate"/>
          <w:id w:val="-1236936958"/>
          <w:placeholder>
            <w:docPart w:val="4E074CE2EBEB4ECDA1D9759130B3B97E"/>
          </w:placeholder>
          <w:text/>
        </w:sdtPr>
        <w:sdtEndPr/>
        <w:sdtContent>
          <w:r w:rsidR="00B92C24" w:rsidRPr="00D36C2D">
            <w:rPr>
              <w:color w:val="auto"/>
            </w:rPr>
            <w:t>Introduced</w:t>
          </w:r>
        </w:sdtContent>
      </w:sdt>
    </w:p>
    <w:p w14:paraId="1D6A51A4" w14:textId="27195955" w:rsidR="00CD36CF" w:rsidRPr="00D36C2D" w:rsidRDefault="0035628A" w:rsidP="00EF6030">
      <w:pPr>
        <w:pStyle w:val="BillNumber"/>
        <w:rPr>
          <w:color w:val="auto"/>
        </w:rPr>
      </w:pPr>
      <w:sdt>
        <w:sdtPr>
          <w:rPr>
            <w:color w:val="auto"/>
          </w:rPr>
          <w:tag w:val="Chamber"/>
          <w:id w:val="893011969"/>
          <w:lock w:val="sdtLocked"/>
          <w:placeholder>
            <w:docPart w:val="89E8A4F4356F4687A0FDCAD12E1A5E92"/>
          </w:placeholder>
          <w:dropDownList>
            <w:listItem w:displayText="House" w:value="House"/>
            <w:listItem w:displayText="Senate" w:value="Senate"/>
          </w:dropDownList>
        </w:sdtPr>
        <w:sdtEndPr/>
        <w:sdtContent>
          <w:r w:rsidR="007A186C" w:rsidRPr="00D36C2D">
            <w:rPr>
              <w:color w:val="auto"/>
            </w:rPr>
            <w:t>House</w:t>
          </w:r>
        </w:sdtContent>
      </w:sdt>
      <w:r w:rsidR="00303684" w:rsidRPr="00D36C2D">
        <w:rPr>
          <w:color w:val="auto"/>
        </w:rPr>
        <w:t xml:space="preserve"> </w:t>
      </w:r>
      <w:r w:rsidR="00CD36CF" w:rsidRPr="00D36C2D">
        <w:rPr>
          <w:color w:val="auto"/>
        </w:rPr>
        <w:t xml:space="preserve">Bill </w:t>
      </w:r>
      <w:sdt>
        <w:sdtPr>
          <w:rPr>
            <w:color w:val="auto"/>
          </w:rPr>
          <w:tag w:val="BNum"/>
          <w:id w:val="1645317809"/>
          <w:lock w:val="sdtLocked"/>
          <w:placeholder>
            <w:docPart w:val="98156DEB7509442D8ABFEA7101818C19"/>
          </w:placeholder>
          <w:text/>
        </w:sdtPr>
        <w:sdtEndPr/>
        <w:sdtContent>
          <w:r>
            <w:rPr>
              <w:color w:val="auto"/>
            </w:rPr>
            <w:t>2219</w:t>
          </w:r>
        </w:sdtContent>
      </w:sdt>
    </w:p>
    <w:p w14:paraId="6278C153" w14:textId="06CA337E" w:rsidR="00C0043D" w:rsidRPr="00D36C2D" w:rsidRDefault="00C0043D" w:rsidP="00EF6030">
      <w:pPr>
        <w:pStyle w:val="References"/>
        <w:rPr>
          <w:smallCaps/>
          <w:color w:val="auto"/>
        </w:rPr>
      </w:pPr>
      <w:r w:rsidRPr="00D36C2D">
        <w:rPr>
          <w:smallCaps/>
          <w:color w:val="auto"/>
        </w:rPr>
        <w:t xml:space="preserve">By </w:t>
      </w:r>
      <w:r w:rsidR="00086544" w:rsidRPr="00D36C2D">
        <w:rPr>
          <w:smallCaps/>
          <w:color w:val="auto"/>
        </w:rPr>
        <w:t>Delegate Westfall</w:t>
      </w:r>
    </w:p>
    <w:p w14:paraId="216110F9" w14:textId="0E9ED72D" w:rsidR="007A186C" w:rsidRPr="00D36C2D" w:rsidRDefault="007A186C" w:rsidP="007A186C">
      <w:pPr>
        <w:pStyle w:val="References"/>
        <w:rPr>
          <w:color w:val="auto"/>
        </w:rPr>
      </w:pPr>
      <w:r w:rsidRPr="00D36C2D">
        <w:rPr>
          <w:color w:val="auto"/>
        </w:rPr>
        <w:t>[</w:t>
      </w:r>
      <w:sdt>
        <w:sdtPr>
          <w:rPr>
            <w:color w:val="auto"/>
          </w:rPr>
          <w:tag w:val="References"/>
          <w:id w:val="-1043047873"/>
          <w:placeholder>
            <w:docPart w:val="0FB83F86F0D54F20A560D68EF1386DC6"/>
          </w:placeholder>
          <w:text w:multiLine="1"/>
        </w:sdtPr>
        <w:sdtEndPr/>
        <w:sdtContent>
          <w:r w:rsidR="0035628A">
            <w:rPr>
              <w:color w:val="auto"/>
            </w:rPr>
            <w:t>Introduced January 11, 2023; Referred to the Committee on Health and Human Resources then the Judiciary</w:t>
          </w:r>
        </w:sdtContent>
      </w:sdt>
      <w:r w:rsidRPr="00D36C2D">
        <w:rPr>
          <w:color w:val="auto"/>
        </w:rPr>
        <w:t>]</w:t>
      </w:r>
    </w:p>
    <w:p w14:paraId="2DAD2C36" w14:textId="382C60D0" w:rsidR="00C0043D" w:rsidRPr="00D36C2D" w:rsidRDefault="00C0043D" w:rsidP="00C0043D">
      <w:pPr>
        <w:pStyle w:val="TitleSection"/>
        <w:rPr>
          <w:color w:val="auto"/>
        </w:rPr>
      </w:pPr>
      <w:r w:rsidRPr="00D36C2D">
        <w:rPr>
          <w:color w:val="auto"/>
        </w:rPr>
        <w:lastRenderedPageBreak/>
        <w:t xml:space="preserve">A BILL to amend and reenact §16A-3-2 and §16A-3-3 of the Code of West Virginia, 1931, as amended, all relating to permitting medical </w:t>
      </w:r>
      <w:r w:rsidR="00B92C24" w:rsidRPr="00D36C2D">
        <w:rPr>
          <w:color w:val="auto"/>
        </w:rPr>
        <w:t>cannabis</w:t>
      </w:r>
      <w:r w:rsidRPr="00D36C2D">
        <w:rPr>
          <w:color w:val="auto"/>
        </w:rPr>
        <w:t xml:space="preserve"> to be </w:t>
      </w:r>
      <w:r w:rsidR="00C02CFD" w:rsidRPr="00D36C2D">
        <w:rPr>
          <w:color w:val="auto"/>
        </w:rPr>
        <w:t>dispensed</w:t>
      </w:r>
      <w:r w:rsidRPr="00D36C2D">
        <w:rPr>
          <w:color w:val="auto"/>
        </w:rPr>
        <w:t xml:space="preserve"> in edible form; removing the restrictions that prevent medical </w:t>
      </w:r>
      <w:r w:rsidR="00B92C24" w:rsidRPr="00D36C2D">
        <w:rPr>
          <w:color w:val="auto"/>
        </w:rPr>
        <w:t>cannabis</w:t>
      </w:r>
      <w:r w:rsidRPr="00D36C2D">
        <w:rPr>
          <w:color w:val="auto"/>
        </w:rPr>
        <w:t xml:space="preserve"> from being </w:t>
      </w:r>
      <w:r w:rsidR="000A0656" w:rsidRPr="00D36C2D">
        <w:rPr>
          <w:color w:val="auto"/>
        </w:rPr>
        <w:t>incorporated</w:t>
      </w:r>
      <w:r w:rsidRPr="00D36C2D">
        <w:rPr>
          <w:color w:val="auto"/>
        </w:rPr>
        <w:t xml:space="preserve"> in</w:t>
      </w:r>
      <w:r w:rsidR="000A0656" w:rsidRPr="00D36C2D">
        <w:rPr>
          <w:color w:val="auto"/>
        </w:rPr>
        <w:t>to</w:t>
      </w:r>
      <w:r w:rsidRPr="00D36C2D">
        <w:rPr>
          <w:color w:val="auto"/>
        </w:rPr>
        <w:t xml:space="preserve"> edible form</w:t>
      </w:r>
      <w:r w:rsidR="007A4A7A" w:rsidRPr="00D36C2D">
        <w:rPr>
          <w:color w:val="auto"/>
        </w:rPr>
        <w:t xml:space="preserve">; and providing restrictions related to </w:t>
      </w:r>
      <w:r w:rsidR="006F4587" w:rsidRPr="00D36C2D">
        <w:rPr>
          <w:color w:val="auto"/>
        </w:rPr>
        <w:t>the shape of the edible product</w:t>
      </w:r>
      <w:r w:rsidRPr="00D36C2D">
        <w:rPr>
          <w:color w:val="auto"/>
        </w:rPr>
        <w:t>.</w:t>
      </w:r>
    </w:p>
    <w:p w14:paraId="6785D960" w14:textId="77777777" w:rsidR="00C0043D" w:rsidRPr="00D36C2D" w:rsidRDefault="00C0043D" w:rsidP="00C0043D">
      <w:pPr>
        <w:pStyle w:val="EnactingClause"/>
        <w:rPr>
          <w:color w:val="auto"/>
        </w:rPr>
        <w:sectPr w:rsidR="00C0043D" w:rsidRPr="00D36C2D" w:rsidSect="00C0043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D36C2D">
        <w:rPr>
          <w:color w:val="auto"/>
        </w:rPr>
        <w:t>Be it enacted by the Legislature of West Virginia:</w:t>
      </w:r>
    </w:p>
    <w:p w14:paraId="14F115D7" w14:textId="6CACD703" w:rsidR="00C0043D" w:rsidRPr="00D36C2D" w:rsidRDefault="00C0043D" w:rsidP="00C0043D">
      <w:pPr>
        <w:pStyle w:val="ArticleHeading"/>
        <w:rPr>
          <w:color w:val="auto"/>
        </w:rPr>
      </w:pPr>
      <w:r w:rsidRPr="00D36C2D">
        <w:rPr>
          <w:color w:val="auto"/>
        </w:rPr>
        <w:t>ARTICLE 3. MEDICAL CANNABIS PROGRAM.</w:t>
      </w:r>
    </w:p>
    <w:p w14:paraId="7FDF8409" w14:textId="77777777" w:rsidR="00C0043D" w:rsidRPr="00D36C2D" w:rsidRDefault="00C0043D" w:rsidP="00C0043D">
      <w:pPr>
        <w:pStyle w:val="SectionHeading"/>
        <w:rPr>
          <w:color w:val="auto"/>
        </w:rPr>
      </w:pPr>
      <w:r w:rsidRPr="00D36C2D">
        <w:rPr>
          <w:color w:val="auto"/>
        </w:rPr>
        <w:t>§16A-3-2.  Lawful use of medical cannabis.</w:t>
      </w:r>
    </w:p>
    <w:p w14:paraId="3CD9508B" w14:textId="77777777" w:rsidR="00C0043D" w:rsidRPr="00D36C2D" w:rsidRDefault="00C0043D" w:rsidP="00C0043D">
      <w:pPr>
        <w:ind w:firstLine="720"/>
        <w:jc w:val="both"/>
        <w:rPr>
          <w:rFonts w:eastAsia="Calibri" w:cs="Times New Roman"/>
          <w:color w:val="auto"/>
        </w:rPr>
        <w:sectPr w:rsidR="00C0043D" w:rsidRPr="00D36C2D" w:rsidSect="0001756A">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p>
    <w:p w14:paraId="77F3C753" w14:textId="3E8FAE8B" w:rsidR="00C0043D" w:rsidRPr="00D36C2D" w:rsidRDefault="00C0043D" w:rsidP="00C0043D">
      <w:pPr>
        <w:pStyle w:val="SectionBody"/>
        <w:rPr>
          <w:color w:val="auto"/>
        </w:rPr>
      </w:pPr>
      <w:r w:rsidRPr="00D36C2D">
        <w:rPr>
          <w:color w:val="auto"/>
        </w:rPr>
        <w:t>Notwithstanding any provision of law to the contrary, the use or possession of medical cannabis as set forth in this act is lawful within this state, subject to the following conditions:</w:t>
      </w:r>
    </w:p>
    <w:p w14:paraId="5E32AB65" w14:textId="77777777" w:rsidR="00C0043D" w:rsidRPr="00D36C2D" w:rsidRDefault="00C0043D" w:rsidP="00C0043D">
      <w:pPr>
        <w:pStyle w:val="SectionBody"/>
        <w:rPr>
          <w:color w:val="auto"/>
        </w:rPr>
      </w:pPr>
      <w:r w:rsidRPr="00D36C2D">
        <w:rPr>
          <w:color w:val="auto"/>
        </w:rPr>
        <w:t>(1)  Medical cannabis may only be dispensed to:</w:t>
      </w:r>
    </w:p>
    <w:p w14:paraId="58E61F6D" w14:textId="3DE570C8" w:rsidR="00C0043D" w:rsidRPr="00D36C2D" w:rsidRDefault="00C0043D" w:rsidP="00C0043D">
      <w:pPr>
        <w:pStyle w:val="SectionBody"/>
        <w:rPr>
          <w:color w:val="auto"/>
        </w:rPr>
      </w:pPr>
      <w:r w:rsidRPr="00D36C2D">
        <w:rPr>
          <w:color w:val="auto"/>
        </w:rPr>
        <w:t>(A)  </w:t>
      </w:r>
      <w:r w:rsidR="00580261" w:rsidRPr="00D36C2D">
        <w:rPr>
          <w:color w:val="auto"/>
        </w:rPr>
        <w:t>A</w:t>
      </w:r>
      <w:r w:rsidRPr="00D36C2D">
        <w:rPr>
          <w:color w:val="auto"/>
        </w:rPr>
        <w:t xml:space="preserve"> patient who receives a certification from a practitioner and is in possession of a valid identification card issued by the bureau; and</w:t>
      </w:r>
    </w:p>
    <w:p w14:paraId="0F507B5B" w14:textId="443C4199" w:rsidR="00C0043D" w:rsidRPr="00D36C2D" w:rsidRDefault="00C0043D" w:rsidP="00C0043D">
      <w:pPr>
        <w:pStyle w:val="SectionBody"/>
        <w:rPr>
          <w:color w:val="auto"/>
        </w:rPr>
      </w:pPr>
      <w:r w:rsidRPr="00D36C2D">
        <w:rPr>
          <w:color w:val="auto"/>
        </w:rPr>
        <w:t>(B)  </w:t>
      </w:r>
      <w:r w:rsidR="00580261" w:rsidRPr="00D36C2D">
        <w:rPr>
          <w:color w:val="auto"/>
        </w:rPr>
        <w:t>A</w:t>
      </w:r>
      <w:r w:rsidRPr="00D36C2D">
        <w:rPr>
          <w:color w:val="auto"/>
        </w:rPr>
        <w:t xml:space="preserve"> caregiver who is in possession of a valid identification card issued by the bureau.</w:t>
      </w:r>
    </w:p>
    <w:p w14:paraId="1D9914F9" w14:textId="77777777" w:rsidR="00C0043D" w:rsidRPr="00D36C2D" w:rsidRDefault="00C0043D" w:rsidP="00C0043D">
      <w:pPr>
        <w:pStyle w:val="SectionBody"/>
        <w:rPr>
          <w:color w:val="auto"/>
        </w:rPr>
      </w:pPr>
      <w:r w:rsidRPr="00D36C2D">
        <w:rPr>
          <w:color w:val="auto"/>
        </w:rPr>
        <w:t>(2)  Subject to rules promulgated under this act, medical cannabis may only be dispensed to a patient or caregiver in the following forms:</w:t>
      </w:r>
    </w:p>
    <w:p w14:paraId="14C64FCE" w14:textId="77777777" w:rsidR="00C0043D" w:rsidRPr="00D36C2D" w:rsidRDefault="00C0043D" w:rsidP="00C0043D">
      <w:pPr>
        <w:pStyle w:val="SectionBody"/>
        <w:rPr>
          <w:color w:val="auto"/>
        </w:rPr>
      </w:pPr>
      <w:r w:rsidRPr="00D36C2D">
        <w:rPr>
          <w:color w:val="auto"/>
        </w:rPr>
        <w:t>(A)  Pill;</w:t>
      </w:r>
    </w:p>
    <w:p w14:paraId="16F03FEB" w14:textId="77777777" w:rsidR="00C0043D" w:rsidRPr="00D36C2D" w:rsidRDefault="00C0043D" w:rsidP="00C0043D">
      <w:pPr>
        <w:pStyle w:val="SectionBody"/>
        <w:rPr>
          <w:color w:val="auto"/>
        </w:rPr>
      </w:pPr>
      <w:r w:rsidRPr="00D36C2D">
        <w:rPr>
          <w:color w:val="auto"/>
        </w:rPr>
        <w:t>(B)  Oil;</w:t>
      </w:r>
    </w:p>
    <w:p w14:paraId="19D0E90C" w14:textId="2B74CF47" w:rsidR="00C0043D" w:rsidRPr="00D36C2D" w:rsidRDefault="00C0043D" w:rsidP="00C0043D">
      <w:pPr>
        <w:pStyle w:val="SectionBody"/>
        <w:rPr>
          <w:color w:val="auto"/>
        </w:rPr>
      </w:pPr>
      <w:r w:rsidRPr="00D36C2D">
        <w:rPr>
          <w:color w:val="auto"/>
        </w:rPr>
        <w:t>(C)  Topical forms, including gels, creams</w:t>
      </w:r>
      <w:r w:rsidR="00580261" w:rsidRPr="00D36C2D">
        <w:rPr>
          <w:color w:val="auto"/>
        </w:rPr>
        <w:t>,</w:t>
      </w:r>
      <w:r w:rsidRPr="00D36C2D">
        <w:rPr>
          <w:color w:val="auto"/>
        </w:rPr>
        <w:t xml:space="preserve"> or ointments;</w:t>
      </w:r>
    </w:p>
    <w:p w14:paraId="7E89408E" w14:textId="77777777" w:rsidR="00C0043D" w:rsidRPr="00D36C2D" w:rsidRDefault="00C0043D" w:rsidP="00C0043D">
      <w:pPr>
        <w:pStyle w:val="SectionBody"/>
        <w:rPr>
          <w:color w:val="auto"/>
        </w:rPr>
      </w:pPr>
      <w:r w:rsidRPr="00D36C2D">
        <w:rPr>
          <w:color w:val="auto"/>
        </w:rPr>
        <w:t>(D)  A form medically appropriate for administration by vaporization or nebulization, excluding dry leaf or plant form until dry leaf or plant forms become acceptable under rules adopted by the bureau;</w:t>
      </w:r>
    </w:p>
    <w:p w14:paraId="727E8790" w14:textId="77777777" w:rsidR="00C0043D" w:rsidRPr="00D36C2D" w:rsidRDefault="00C0043D" w:rsidP="00C0043D">
      <w:pPr>
        <w:pStyle w:val="SectionBody"/>
        <w:rPr>
          <w:color w:val="auto"/>
        </w:rPr>
      </w:pPr>
      <w:r w:rsidRPr="00D36C2D">
        <w:rPr>
          <w:color w:val="auto"/>
        </w:rPr>
        <w:t>(E)  Tincture;</w:t>
      </w:r>
    </w:p>
    <w:p w14:paraId="7B238270" w14:textId="77777777" w:rsidR="00C0043D" w:rsidRPr="00D36C2D" w:rsidRDefault="00C0043D" w:rsidP="00C0043D">
      <w:pPr>
        <w:pStyle w:val="SectionBody"/>
        <w:rPr>
          <w:color w:val="auto"/>
        </w:rPr>
      </w:pPr>
      <w:r w:rsidRPr="00D36C2D">
        <w:rPr>
          <w:color w:val="auto"/>
        </w:rPr>
        <w:t xml:space="preserve">(F)  Liquid; </w:t>
      </w:r>
      <w:r w:rsidRPr="00D36C2D">
        <w:rPr>
          <w:strike/>
          <w:color w:val="auto"/>
        </w:rPr>
        <w:t>or</w:t>
      </w:r>
    </w:p>
    <w:p w14:paraId="1C500EE1" w14:textId="77777777" w:rsidR="00C0043D" w:rsidRPr="00D36C2D" w:rsidRDefault="00C0043D" w:rsidP="00C0043D">
      <w:pPr>
        <w:pStyle w:val="SectionBody"/>
        <w:rPr>
          <w:color w:val="auto"/>
          <w:u w:val="single"/>
        </w:rPr>
      </w:pPr>
      <w:r w:rsidRPr="00D36C2D">
        <w:rPr>
          <w:color w:val="auto"/>
        </w:rPr>
        <w:t xml:space="preserve">(G) Dermal patch; </w:t>
      </w:r>
      <w:r w:rsidRPr="00D36C2D">
        <w:rPr>
          <w:color w:val="auto"/>
          <w:u w:val="single"/>
        </w:rPr>
        <w:t>or</w:t>
      </w:r>
    </w:p>
    <w:p w14:paraId="4657A1E2" w14:textId="2CBC6914" w:rsidR="00C0043D" w:rsidRPr="00D36C2D" w:rsidRDefault="00C0043D" w:rsidP="00C0043D">
      <w:pPr>
        <w:pStyle w:val="SectionBody"/>
        <w:rPr>
          <w:color w:val="auto"/>
          <w:u w:val="single"/>
        </w:rPr>
      </w:pPr>
      <w:r w:rsidRPr="00D36C2D">
        <w:rPr>
          <w:color w:val="auto"/>
          <w:u w:val="single"/>
        </w:rPr>
        <w:t>(H) Edible</w:t>
      </w:r>
      <w:r w:rsidR="005F3A3A" w:rsidRPr="00D36C2D">
        <w:rPr>
          <w:color w:val="auto"/>
          <w:u w:val="single"/>
        </w:rPr>
        <w:t xml:space="preserve">: </w:t>
      </w:r>
      <w:r w:rsidR="005F3A3A" w:rsidRPr="00D36C2D">
        <w:rPr>
          <w:i/>
          <w:iCs/>
          <w:color w:val="auto"/>
          <w:u w:val="single"/>
        </w:rPr>
        <w:t>Provided</w:t>
      </w:r>
      <w:r w:rsidR="005F3A3A" w:rsidRPr="00D36C2D">
        <w:rPr>
          <w:color w:val="auto"/>
          <w:u w:val="single"/>
        </w:rPr>
        <w:t xml:space="preserve">, That the sale of edible </w:t>
      </w:r>
      <w:r w:rsidR="00B92C24" w:rsidRPr="00D36C2D">
        <w:rPr>
          <w:color w:val="auto"/>
          <w:u w:val="single"/>
        </w:rPr>
        <w:t>medical cannabis</w:t>
      </w:r>
      <w:r w:rsidR="005F3A3A" w:rsidRPr="00D36C2D">
        <w:rPr>
          <w:color w:val="auto"/>
          <w:u w:val="single"/>
        </w:rPr>
        <w:t xml:space="preserve"> products including, but not limited to, the distinct shape of a human, animal, or fruit, or any shape that may entice children shall be prohibited. </w:t>
      </w:r>
    </w:p>
    <w:p w14:paraId="2AEA3445" w14:textId="77777777" w:rsidR="00C0043D" w:rsidRPr="00D36C2D" w:rsidRDefault="00C0043D" w:rsidP="00C0043D">
      <w:pPr>
        <w:pStyle w:val="SectionBody"/>
        <w:rPr>
          <w:color w:val="auto"/>
        </w:rPr>
      </w:pPr>
      <w:r w:rsidRPr="00D36C2D">
        <w:rPr>
          <w:color w:val="auto"/>
        </w:rPr>
        <w:t xml:space="preserve">(3)  Unless otherwise provided in rules adopted by the bureau under </w:t>
      </w:r>
      <w:r w:rsidRPr="00D36C2D">
        <w:rPr>
          <w:strike/>
          <w:color w:val="auto"/>
        </w:rPr>
        <w:t>section two, article</w:t>
      </w:r>
      <w:r w:rsidRPr="00D36C2D">
        <w:rPr>
          <w:color w:val="auto"/>
        </w:rPr>
        <w:t xml:space="preserve"> </w:t>
      </w:r>
      <w:r w:rsidRPr="00D36C2D">
        <w:rPr>
          <w:strike/>
          <w:color w:val="auto"/>
        </w:rPr>
        <w:t>eleven of this chapter</w:t>
      </w:r>
      <w:r w:rsidRPr="00D36C2D">
        <w:rPr>
          <w:color w:val="auto"/>
        </w:rPr>
        <w:t xml:space="preserve"> </w:t>
      </w:r>
      <w:r w:rsidRPr="00D36C2D">
        <w:rPr>
          <w:rFonts w:cs="Arial"/>
          <w:color w:val="auto"/>
          <w:u w:val="single"/>
        </w:rPr>
        <w:t>§</w:t>
      </w:r>
      <w:r w:rsidRPr="00D36C2D">
        <w:rPr>
          <w:color w:val="auto"/>
          <w:u w:val="single"/>
        </w:rPr>
        <w:t>16A-11-2 of this code,</w:t>
      </w:r>
      <w:r w:rsidRPr="00D36C2D">
        <w:rPr>
          <w:color w:val="auto"/>
        </w:rPr>
        <w:t xml:space="preserve"> medical cannabis may not be dispensed to a patient or a caregiver in dry leaf or plant form.</w:t>
      </w:r>
    </w:p>
    <w:p w14:paraId="75E3F462" w14:textId="77777777" w:rsidR="00C0043D" w:rsidRPr="00D36C2D" w:rsidRDefault="00C0043D" w:rsidP="00C0043D">
      <w:pPr>
        <w:pStyle w:val="SectionBody"/>
        <w:rPr>
          <w:color w:val="auto"/>
        </w:rPr>
      </w:pPr>
      <w:r w:rsidRPr="00D36C2D">
        <w:rPr>
          <w:color w:val="auto"/>
        </w:rPr>
        <w:t>(4)  An individual may not act as a caregiver for more than five patients.</w:t>
      </w:r>
    </w:p>
    <w:p w14:paraId="45235215" w14:textId="77777777" w:rsidR="00C0043D" w:rsidRPr="00D36C2D" w:rsidRDefault="00C0043D" w:rsidP="00C0043D">
      <w:pPr>
        <w:pStyle w:val="SectionBody"/>
        <w:rPr>
          <w:color w:val="auto"/>
        </w:rPr>
      </w:pPr>
      <w:r w:rsidRPr="00D36C2D">
        <w:rPr>
          <w:color w:val="auto"/>
        </w:rPr>
        <w:t>(5)  A patient may designate up to two caregivers at any one time.</w:t>
      </w:r>
    </w:p>
    <w:p w14:paraId="7710BA7B" w14:textId="77777777" w:rsidR="00C0043D" w:rsidRPr="00D36C2D" w:rsidRDefault="00C0043D" w:rsidP="00C0043D">
      <w:pPr>
        <w:pStyle w:val="SectionBody"/>
        <w:rPr>
          <w:color w:val="auto"/>
        </w:rPr>
      </w:pPr>
      <w:r w:rsidRPr="00D36C2D">
        <w:rPr>
          <w:color w:val="auto"/>
        </w:rPr>
        <w:t>(6)  Medical cannabis that has not been used by the patient shall be kept in the original package in which it was dispensed.</w:t>
      </w:r>
    </w:p>
    <w:p w14:paraId="57CEEC21" w14:textId="77777777" w:rsidR="00C0043D" w:rsidRPr="00D36C2D" w:rsidRDefault="00C0043D" w:rsidP="00C0043D">
      <w:pPr>
        <w:pStyle w:val="SectionBody"/>
        <w:rPr>
          <w:color w:val="auto"/>
        </w:rPr>
      </w:pPr>
      <w:r w:rsidRPr="00D36C2D">
        <w:rPr>
          <w:color w:val="auto"/>
        </w:rPr>
        <w:t>(7)  A patient or caregiver shall possess an identification card whenever the patient or caregiver is in possession of medical cannabis.</w:t>
      </w:r>
    </w:p>
    <w:p w14:paraId="38459A1C" w14:textId="77777777" w:rsidR="00C0043D" w:rsidRPr="00D36C2D" w:rsidRDefault="00C0043D" w:rsidP="00C0043D">
      <w:pPr>
        <w:pStyle w:val="SectionBody"/>
        <w:rPr>
          <w:color w:val="auto"/>
        </w:rPr>
      </w:pPr>
      <w:r w:rsidRPr="00D36C2D">
        <w:rPr>
          <w:color w:val="auto"/>
        </w:rPr>
        <w:t>(8)  Products packaged by a grower/processor or sold by a dispensary shall only be identified by the name of the grower/processor, the name of the dispensary, the form and species of medical cannabis, the percentage of tetrahydrocannabinol and cannabinol contained in the product.</w:t>
      </w:r>
    </w:p>
    <w:p w14:paraId="61360221" w14:textId="77777777" w:rsidR="00C0043D" w:rsidRPr="00D36C2D" w:rsidRDefault="00C0043D" w:rsidP="00C0043D">
      <w:pPr>
        <w:pStyle w:val="SectionHeading"/>
        <w:rPr>
          <w:rStyle w:val="ssbf"/>
          <w:color w:val="auto"/>
        </w:rPr>
        <w:sectPr w:rsidR="00C0043D" w:rsidRPr="00D36C2D" w:rsidSect="00C0043D">
          <w:headerReference w:type="even" r:id="rId18"/>
          <w:headerReference w:type="default" r:id="rId19"/>
          <w:footerReference w:type="even" r:id="rId20"/>
          <w:headerReference w:type="first" r:id="rId21"/>
          <w:footerReference w:type="first" r:id="rId22"/>
          <w:type w:val="continuous"/>
          <w:pgSz w:w="12240" w:h="15840" w:code="1"/>
          <w:pgMar w:top="1440" w:right="1440" w:bottom="1440" w:left="1440" w:header="720" w:footer="720" w:gutter="0"/>
          <w:lnNumType w:countBy="1" w:restart="newSection"/>
          <w:cols w:space="720"/>
          <w:docGrid w:linePitch="360"/>
        </w:sectPr>
      </w:pPr>
    </w:p>
    <w:p w14:paraId="6FFCA3A5" w14:textId="77777777" w:rsidR="00C0043D" w:rsidRPr="00D36C2D" w:rsidRDefault="00C0043D" w:rsidP="00C0043D">
      <w:pPr>
        <w:pStyle w:val="SectionHeading"/>
        <w:rPr>
          <w:color w:val="auto"/>
        </w:rPr>
      </w:pPr>
      <w:r w:rsidRPr="00D36C2D">
        <w:rPr>
          <w:color w:val="auto"/>
        </w:rPr>
        <w:t>§16A-3-3.  Unlawful use of medical cannabis.</w:t>
      </w:r>
    </w:p>
    <w:p w14:paraId="4A1EF437" w14:textId="77777777" w:rsidR="00C0043D" w:rsidRPr="00D36C2D" w:rsidRDefault="00C0043D" w:rsidP="00C0043D">
      <w:pPr>
        <w:pStyle w:val="SectionHeading"/>
        <w:rPr>
          <w:color w:val="auto"/>
        </w:rPr>
        <w:sectPr w:rsidR="00C0043D" w:rsidRPr="00D36C2D" w:rsidSect="0001756A">
          <w:headerReference w:type="even" r:id="rId23"/>
          <w:headerReference w:type="default" r:id="rId24"/>
          <w:footerReference w:type="even" r:id="rId25"/>
          <w:footerReference w:type="default" r:id="rId26"/>
          <w:headerReference w:type="first" r:id="rId27"/>
          <w:footerReference w:type="first" r:id="rId28"/>
          <w:type w:val="continuous"/>
          <w:pgSz w:w="12240" w:h="15840" w:code="1"/>
          <w:pgMar w:top="1440" w:right="1440" w:bottom="1440" w:left="1440" w:header="720" w:footer="720" w:gutter="0"/>
          <w:lnNumType w:countBy="1" w:restart="newSection"/>
          <w:cols w:space="720"/>
          <w:titlePg/>
          <w:docGrid w:linePitch="360"/>
        </w:sectPr>
      </w:pPr>
    </w:p>
    <w:p w14:paraId="208BC4D0" w14:textId="0904DA08" w:rsidR="00C0043D" w:rsidRPr="00D36C2D" w:rsidRDefault="00C0043D" w:rsidP="00C0043D">
      <w:pPr>
        <w:pStyle w:val="SectionBody"/>
        <w:rPr>
          <w:color w:val="auto"/>
        </w:rPr>
      </w:pPr>
      <w:r w:rsidRPr="00D36C2D">
        <w:rPr>
          <w:color w:val="auto"/>
        </w:rPr>
        <w:t xml:space="preserve">(a)  Except as provided in </w:t>
      </w:r>
      <w:r w:rsidRPr="00D36C2D">
        <w:rPr>
          <w:strike/>
          <w:color w:val="auto"/>
        </w:rPr>
        <w:t>section two of this article</w:t>
      </w:r>
      <w:r w:rsidRPr="00D36C2D">
        <w:rPr>
          <w:color w:val="auto"/>
        </w:rPr>
        <w:t xml:space="preserve"> </w:t>
      </w:r>
      <w:r w:rsidRPr="00D36C2D">
        <w:rPr>
          <w:rFonts w:cs="Arial"/>
          <w:color w:val="auto"/>
          <w:u w:val="single"/>
        </w:rPr>
        <w:t>§</w:t>
      </w:r>
      <w:r w:rsidRPr="00D36C2D">
        <w:rPr>
          <w:color w:val="auto"/>
          <w:u w:val="single"/>
        </w:rPr>
        <w:t>16A-3-2</w:t>
      </w:r>
      <w:r w:rsidRPr="00D36C2D">
        <w:rPr>
          <w:color w:val="auto"/>
        </w:rPr>
        <w:t xml:space="preserve">, </w:t>
      </w:r>
      <w:r w:rsidRPr="00D36C2D">
        <w:rPr>
          <w:strike/>
          <w:color w:val="auto"/>
        </w:rPr>
        <w:t>section four of article seven</w:t>
      </w:r>
      <w:r w:rsidRPr="00D36C2D">
        <w:rPr>
          <w:color w:val="auto"/>
        </w:rPr>
        <w:t xml:space="preserve"> </w:t>
      </w:r>
      <w:r w:rsidRPr="00D36C2D">
        <w:rPr>
          <w:rFonts w:cs="Arial"/>
          <w:color w:val="auto"/>
          <w:u w:val="single"/>
        </w:rPr>
        <w:t>§</w:t>
      </w:r>
      <w:r w:rsidRPr="00D36C2D">
        <w:rPr>
          <w:color w:val="auto"/>
          <w:u w:val="single"/>
        </w:rPr>
        <w:t>16A-7-4</w:t>
      </w:r>
      <w:r w:rsidRPr="00D36C2D">
        <w:rPr>
          <w:color w:val="auto"/>
        </w:rPr>
        <w:t xml:space="preserve">, </w:t>
      </w:r>
      <w:r w:rsidRPr="00D36C2D">
        <w:rPr>
          <w:strike/>
          <w:color w:val="auto"/>
        </w:rPr>
        <w:t>article thirteen</w:t>
      </w:r>
      <w:r w:rsidRPr="00D36C2D">
        <w:rPr>
          <w:color w:val="auto"/>
        </w:rPr>
        <w:t xml:space="preserve"> </w:t>
      </w:r>
      <w:r w:rsidRPr="00D36C2D">
        <w:rPr>
          <w:rFonts w:cs="Arial"/>
          <w:color w:val="auto"/>
          <w:u w:val="single"/>
        </w:rPr>
        <w:t>§</w:t>
      </w:r>
      <w:r w:rsidRPr="00D36C2D">
        <w:rPr>
          <w:color w:val="auto"/>
          <w:u w:val="single"/>
        </w:rPr>
        <w:t xml:space="preserve">16A-13-1 </w:t>
      </w:r>
      <w:r w:rsidRPr="00D36C2D">
        <w:rPr>
          <w:i/>
          <w:iCs/>
          <w:color w:val="auto"/>
          <w:u w:val="single"/>
        </w:rPr>
        <w:t>et seq</w:t>
      </w:r>
      <w:r w:rsidRPr="00D36C2D">
        <w:rPr>
          <w:color w:val="auto"/>
          <w:u w:val="single"/>
        </w:rPr>
        <w:t>.</w:t>
      </w:r>
      <w:r w:rsidRPr="00D36C2D">
        <w:rPr>
          <w:color w:val="auto"/>
        </w:rPr>
        <w:t xml:space="preserve"> or </w:t>
      </w:r>
      <w:r w:rsidRPr="00D36C2D">
        <w:rPr>
          <w:strike/>
          <w:color w:val="auto"/>
        </w:rPr>
        <w:t>article fourteen</w:t>
      </w:r>
      <w:r w:rsidRPr="00D36C2D">
        <w:rPr>
          <w:color w:val="auto"/>
        </w:rPr>
        <w:t xml:space="preserve"> </w:t>
      </w:r>
      <w:r w:rsidRPr="00D36C2D">
        <w:rPr>
          <w:rFonts w:cs="Arial"/>
          <w:color w:val="auto"/>
          <w:u w:val="single"/>
        </w:rPr>
        <w:t>§</w:t>
      </w:r>
      <w:r w:rsidRPr="00D36C2D">
        <w:rPr>
          <w:color w:val="auto"/>
          <w:u w:val="single"/>
        </w:rPr>
        <w:t xml:space="preserve">16A-14-1 </w:t>
      </w:r>
      <w:r w:rsidRPr="00D36C2D">
        <w:rPr>
          <w:i/>
          <w:iCs/>
          <w:color w:val="auto"/>
          <w:u w:val="single"/>
        </w:rPr>
        <w:t>et seq</w:t>
      </w:r>
      <w:r w:rsidRPr="00D36C2D">
        <w:rPr>
          <w:color w:val="auto"/>
          <w:u w:val="single"/>
        </w:rPr>
        <w:t>.</w:t>
      </w:r>
      <w:r w:rsidRPr="00D36C2D">
        <w:rPr>
          <w:color w:val="auto"/>
        </w:rPr>
        <w:t xml:space="preserve"> of this </w:t>
      </w:r>
      <w:r w:rsidRPr="00D36C2D">
        <w:rPr>
          <w:strike/>
          <w:color w:val="auto"/>
        </w:rPr>
        <w:t>chapter</w:t>
      </w:r>
      <w:r w:rsidRPr="00D36C2D">
        <w:rPr>
          <w:color w:val="auto"/>
        </w:rPr>
        <w:t xml:space="preserve"> </w:t>
      </w:r>
      <w:r w:rsidRPr="00D36C2D">
        <w:rPr>
          <w:color w:val="auto"/>
          <w:u w:val="single"/>
        </w:rPr>
        <w:t>code</w:t>
      </w:r>
      <w:r w:rsidRPr="00D36C2D">
        <w:rPr>
          <w:color w:val="auto"/>
        </w:rPr>
        <w:t xml:space="preserve">, the use of medical cannabis is unlawful and shall, in addition to any other penalty provided by law, be deemed a violation of the Uniform Controlled Substances Act under chapter </w:t>
      </w:r>
      <w:r w:rsidR="00580261" w:rsidRPr="00D36C2D">
        <w:rPr>
          <w:color w:val="auto"/>
        </w:rPr>
        <w:t>60A</w:t>
      </w:r>
      <w:r w:rsidRPr="00D36C2D">
        <w:rPr>
          <w:color w:val="auto"/>
        </w:rPr>
        <w:t xml:space="preserve"> of this code.</w:t>
      </w:r>
    </w:p>
    <w:p w14:paraId="2D0A2971" w14:textId="77777777" w:rsidR="00C0043D" w:rsidRPr="00D36C2D" w:rsidRDefault="00C0043D" w:rsidP="00C0043D">
      <w:pPr>
        <w:pStyle w:val="SectionBody"/>
        <w:rPr>
          <w:color w:val="auto"/>
        </w:rPr>
      </w:pPr>
      <w:r w:rsidRPr="00D36C2D">
        <w:rPr>
          <w:color w:val="auto"/>
        </w:rPr>
        <w:t>(b)  It shall be unlawful to:</w:t>
      </w:r>
    </w:p>
    <w:p w14:paraId="79E4B1A2" w14:textId="77777777" w:rsidR="00C0043D" w:rsidRPr="00D36C2D" w:rsidRDefault="00C0043D" w:rsidP="00C0043D">
      <w:pPr>
        <w:pStyle w:val="SectionBody"/>
        <w:rPr>
          <w:color w:val="auto"/>
        </w:rPr>
      </w:pPr>
      <w:r w:rsidRPr="00D36C2D">
        <w:rPr>
          <w:color w:val="auto"/>
        </w:rPr>
        <w:t>(1)  Smoke medical cannabis.</w:t>
      </w:r>
    </w:p>
    <w:p w14:paraId="557F8F08" w14:textId="77777777" w:rsidR="00C0043D" w:rsidRPr="00D36C2D" w:rsidRDefault="00C0043D" w:rsidP="00C0043D">
      <w:pPr>
        <w:pStyle w:val="SectionBody"/>
        <w:rPr>
          <w:strike/>
          <w:color w:val="auto"/>
        </w:rPr>
      </w:pPr>
      <w:r w:rsidRPr="00D36C2D">
        <w:rPr>
          <w:strike/>
          <w:color w:val="auto"/>
        </w:rPr>
        <w:t>(2)  Except as provided under subsection (c), incorporate medical cannabis into edible form or sell in edible form</w:t>
      </w:r>
    </w:p>
    <w:p w14:paraId="199F176D" w14:textId="77777777" w:rsidR="00C0043D" w:rsidRPr="00D36C2D" w:rsidRDefault="00C0043D" w:rsidP="00C0043D">
      <w:pPr>
        <w:pStyle w:val="SectionBody"/>
        <w:rPr>
          <w:color w:val="auto"/>
        </w:rPr>
      </w:pPr>
      <w:r w:rsidRPr="00D36C2D">
        <w:rPr>
          <w:strike/>
          <w:color w:val="auto"/>
        </w:rPr>
        <w:t>(3)</w:t>
      </w:r>
      <w:r w:rsidRPr="00D36C2D">
        <w:rPr>
          <w:color w:val="auto"/>
        </w:rPr>
        <w:t xml:space="preserve"> </w:t>
      </w:r>
      <w:r w:rsidRPr="00D36C2D">
        <w:rPr>
          <w:color w:val="auto"/>
          <w:u w:val="single"/>
        </w:rPr>
        <w:t>(2)</w:t>
      </w:r>
      <w:r w:rsidRPr="00D36C2D">
        <w:rPr>
          <w:color w:val="auto"/>
        </w:rPr>
        <w:t xml:space="preserve"> Grow medical cannabis unless the grower/processor has received a permit from the bureau under this act.</w:t>
      </w:r>
    </w:p>
    <w:p w14:paraId="07526B32" w14:textId="07BDA1B6" w:rsidR="00C0043D" w:rsidRPr="00D36C2D" w:rsidRDefault="00C0043D" w:rsidP="00C0043D">
      <w:pPr>
        <w:pStyle w:val="SectionBody"/>
        <w:rPr>
          <w:color w:val="auto"/>
        </w:rPr>
      </w:pPr>
      <w:r w:rsidRPr="00D36C2D">
        <w:rPr>
          <w:strike/>
          <w:color w:val="auto"/>
        </w:rPr>
        <w:t>(4)</w:t>
      </w:r>
      <w:r w:rsidRPr="00D36C2D">
        <w:rPr>
          <w:color w:val="auto"/>
        </w:rPr>
        <w:t xml:space="preserve"> </w:t>
      </w:r>
      <w:r w:rsidRPr="00D36C2D">
        <w:rPr>
          <w:color w:val="auto"/>
          <w:u w:val="single"/>
        </w:rPr>
        <w:t>(3)</w:t>
      </w:r>
      <w:r w:rsidRPr="00D36C2D">
        <w:rPr>
          <w:color w:val="auto"/>
        </w:rPr>
        <w:t xml:space="preserve"> Grow or dispense medical cannabis unless authorized as a health care medical cannabis organization under </w:t>
      </w:r>
      <w:r w:rsidR="00580261" w:rsidRPr="00D36C2D">
        <w:rPr>
          <w:color w:val="auto"/>
        </w:rPr>
        <w:t xml:space="preserve">§16A-13-1 </w:t>
      </w:r>
      <w:r w:rsidR="00580261" w:rsidRPr="00D36C2D">
        <w:rPr>
          <w:i/>
          <w:iCs/>
          <w:color w:val="auto"/>
        </w:rPr>
        <w:t>et seq.</w:t>
      </w:r>
      <w:r w:rsidR="00580261" w:rsidRPr="00D36C2D">
        <w:rPr>
          <w:color w:val="auto"/>
        </w:rPr>
        <w:t xml:space="preserve"> of this code.</w:t>
      </w:r>
    </w:p>
    <w:p w14:paraId="7FE71249" w14:textId="77777777" w:rsidR="00C0043D" w:rsidRPr="00D36C2D" w:rsidRDefault="00C0043D" w:rsidP="00C0043D">
      <w:pPr>
        <w:pStyle w:val="SectionBody"/>
        <w:rPr>
          <w:color w:val="auto"/>
        </w:rPr>
      </w:pPr>
      <w:r w:rsidRPr="00D36C2D">
        <w:rPr>
          <w:strike/>
          <w:color w:val="auto"/>
        </w:rPr>
        <w:t>(5)</w:t>
      </w:r>
      <w:r w:rsidRPr="00D36C2D">
        <w:rPr>
          <w:color w:val="auto"/>
        </w:rPr>
        <w:t xml:space="preserve"> </w:t>
      </w:r>
      <w:r w:rsidRPr="00D36C2D">
        <w:rPr>
          <w:color w:val="auto"/>
          <w:u w:val="single"/>
        </w:rPr>
        <w:t>(4)</w:t>
      </w:r>
      <w:r w:rsidRPr="00D36C2D">
        <w:rPr>
          <w:color w:val="auto"/>
        </w:rPr>
        <w:t> Dispense medical cannabis unless the dispensary has received a permit from the bureau under this act.</w:t>
      </w:r>
    </w:p>
    <w:p w14:paraId="5EB57267" w14:textId="77777777" w:rsidR="00C0043D" w:rsidRPr="00D36C2D" w:rsidRDefault="00C0043D" w:rsidP="00C0043D">
      <w:pPr>
        <w:pStyle w:val="SectionBody"/>
        <w:rPr>
          <w:color w:val="auto"/>
        </w:rPr>
      </w:pPr>
      <w:r w:rsidRPr="00D36C2D">
        <w:rPr>
          <w:color w:val="auto"/>
        </w:rPr>
        <w:t>(c)  </w:t>
      </w:r>
      <w:r w:rsidRPr="00D36C2D">
        <w:rPr>
          <w:i/>
          <w:color w:val="auto"/>
        </w:rPr>
        <w:t>Edible medical cannabis</w:t>
      </w:r>
      <w:r w:rsidRPr="00D36C2D">
        <w:rPr>
          <w:color w:val="auto"/>
        </w:rPr>
        <w:t>. — Nothing in this act shall be construed to preclude the incorporation of medical cannabis into edible form by a patient or a caregiver in order to aid ingestion of the medical cannabis by the patient</w:t>
      </w:r>
    </w:p>
    <w:p w14:paraId="71F2CB3B" w14:textId="77777777" w:rsidR="00C0043D" w:rsidRPr="00D36C2D" w:rsidRDefault="00C0043D" w:rsidP="00C0043D">
      <w:pPr>
        <w:pStyle w:val="Note"/>
        <w:rPr>
          <w:color w:val="auto"/>
        </w:rPr>
      </w:pPr>
    </w:p>
    <w:p w14:paraId="0A6B9345" w14:textId="23A105E3" w:rsidR="00C0043D" w:rsidRPr="00D36C2D" w:rsidRDefault="00C0043D" w:rsidP="00C0043D">
      <w:pPr>
        <w:pStyle w:val="Note"/>
        <w:rPr>
          <w:color w:val="auto"/>
        </w:rPr>
      </w:pPr>
      <w:r w:rsidRPr="00D36C2D">
        <w:rPr>
          <w:color w:val="auto"/>
        </w:rPr>
        <w:t xml:space="preserve">NOTE: The purpose of this bill is to </w:t>
      </w:r>
      <w:r w:rsidR="00B12715" w:rsidRPr="00D36C2D">
        <w:rPr>
          <w:color w:val="auto"/>
        </w:rPr>
        <w:t>authorize dispensing of medical cannabis in edible form</w:t>
      </w:r>
      <w:r w:rsidRPr="00D36C2D">
        <w:rPr>
          <w:color w:val="auto"/>
        </w:rPr>
        <w:t>.</w:t>
      </w:r>
    </w:p>
    <w:p w14:paraId="5BFD62DB" w14:textId="77777777" w:rsidR="00C0043D" w:rsidRPr="00D36C2D" w:rsidRDefault="00C0043D" w:rsidP="00C0043D">
      <w:pPr>
        <w:pStyle w:val="Note"/>
        <w:rPr>
          <w:color w:val="auto"/>
        </w:rPr>
      </w:pPr>
      <w:r w:rsidRPr="00D36C2D">
        <w:rPr>
          <w:color w:val="auto"/>
        </w:rPr>
        <w:t>Strike-throughs indicate language that would be stricken from a heading or the present law and underscoring indicates new language that would be added.</w:t>
      </w:r>
    </w:p>
    <w:p w14:paraId="65A79F03" w14:textId="22C64C85" w:rsidR="00C0043D" w:rsidRPr="00D36C2D" w:rsidRDefault="00C0043D" w:rsidP="00C0043D">
      <w:pPr>
        <w:suppressLineNumbers/>
        <w:rPr>
          <w:rFonts w:eastAsia="Calibri"/>
          <w:color w:val="auto"/>
          <w:sz w:val="24"/>
        </w:rPr>
      </w:pPr>
    </w:p>
    <w:sectPr w:rsidR="00C0043D" w:rsidRPr="00D36C2D" w:rsidSect="00621ED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2917B" w14:textId="77777777" w:rsidR="00571DC3" w:rsidRPr="00B844FE" w:rsidRDefault="00571DC3" w:rsidP="00B844FE">
      <w:r>
        <w:separator/>
      </w:r>
    </w:p>
  </w:endnote>
  <w:endnote w:type="continuationSeparator" w:id="0">
    <w:p w14:paraId="20A7BCE1" w14:textId="77777777" w:rsidR="00571DC3" w:rsidRPr="00B844FE" w:rsidRDefault="00571DC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7054D" w14:textId="77777777" w:rsidR="00C0043D" w:rsidRDefault="00C0043D" w:rsidP="00E14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C43FDE2" w14:textId="77777777" w:rsidR="00C0043D" w:rsidRPr="00C0043D" w:rsidRDefault="00C0043D" w:rsidP="00C004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3089B" w14:textId="38F0A4FB" w:rsidR="00C0043D" w:rsidRDefault="00C0043D" w:rsidP="00E14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E95A8A4" w14:textId="77777777" w:rsidR="00C0043D" w:rsidRPr="00C0043D" w:rsidRDefault="00C0043D" w:rsidP="00C004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73543" w14:textId="77777777" w:rsidR="00C0043D" w:rsidRPr="00C0043D" w:rsidRDefault="00C0043D" w:rsidP="00C004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7665002"/>
      <w:docPartObj>
        <w:docPartGallery w:val="Page Numbers (Bottom of Page)"/>
        <w:docPartUnique/>
      </w:docPartObj>
    </w:sdtPr>
    <w:sdtEndPr>
      <w:rPr>
        <w:noProof/>
      </w:rPr>
    </w:sdtEndPr>
    <w:sdtContent>
      <w:p w14:paraId="7BD9EBF0" w14:textId="33BE07CE" w:rsidR="00086544" w:rsidRDefault="000865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2F5267" w14:textId="77777777" w:rsidR="00C0043D" w:rsidRPr="00C0043D" w:rsidRDefault="00C0043D" w:rsidP="00C004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5F678" w14:textId="77777777" w:rsidR="00C0043D" w:rsidRPr="00C0043D" w:rsidRDefault="00C0043D" w:rsidP="00C0043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FA7D0" w14:textId="77777777" w:rsidR="00C0043D" w:rsidRPr="00C0043D" w:rsidRDefault="00C0043D" w:rsidP="00C0043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38FC5" w14:textId="77777777" w:rsidR="00C0043D" w:rsidRPr="00C0043D" w:rsidRDefault="00C0043D" w:rsidP="00C004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DF87F" w14:textId="77777777" w:rsidR="00C0043D" w:rsidRPr="00C0043D" w:rsidRDefault="00C0043D" w:rsidP="00C004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319766"/>
      <w:docPartObj>
        <w:docPartGallery w:val="Page Numbers (Bottom of Page)"/>
        <w:docPartUnique/>
      </w:docPartObj>
    </w:sdtPr>
    <w:sdtEndPr>
      <w:rPr>
        <w:noProof/>
      </w:rPr>
    </w:sdtEndPr>
    <w:sdtContent>
      <w:p w14:paraId="12F8BA8C" w14:textId="417883EB" w:rsidR="00086544" w:rsidRDefault="000865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D0EB7C" w14:textId="77777777" w:rsidR="00C0043D" w:rsidRPr="00C0043D" w:rsidRDefault="00C0043D" w:rsidP="00C0043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6B98D" w14:textId="77777777" w:rsidR="00C0043D" w:rsidRPr="00C0043D" w:rsidRDefault="00C0043D" w:rsidP="00C00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0D886" w14:textId="77777777" w:rsidR="00571DC3" w:rsidRPr="00B844FE" w:rsidRDefault="00571DC3" w:rsidP="00B844FE">
      <w:r>
        <w:separator/>
      </w:r>
    </w:p>
  </w:footnote>
  <w:footnote w:type="continuationSeparator" w:id="0">
    <w:p w14:paraId="24037A43" w14:textId="77777777" w:rsidR="00571DC3" w:rsidRPr="00B844FE" w:rsidRDefault="00571DC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23F71" w14:textId="74CE5163" w:rsidR="00C0043D" w:rsidRPr="00C0043D" w:rsidRDefault="00C0043D" w:rsidP="00C0043D">
    <w:pPr>
      <w:pStyle w:val="Header"/>
    </w:pPr>
    <w:r>
      <w:t>CS for SB 590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809DC" w14:textId="6FF8C4B7" w:rsidR="00C0043D" w:rsidRPr="00C0043D" w:rsidRDefault="007A186C" w:rsidP="00C0043D">
    <w:pPr>
      <w:pStyle w:val="Header"/>
    </w:pPr>
    <w:r>
      <w:t>Intr</w:t>
    </w:r>
    <w:r w:rsidR="00086544">
      <w:t xml:space="preserve"> HB</w:t>
    </w:r>
    <w:r w:rsidR="00086544">
      <w:tab/>
    </w:r>
    <w:r w:rsidR="00086544">
      <w:tab/>
      <w:t>202</w:t>
    </w:r>
    <w:r w:rsidR="009045E9">
      <w:t>3R1348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834F5" w14:textId="078F5FF6" w:rsidR="00C0043D" w:rsidRPr="00C0043D" w:rsidRDefault="00C0043D" w:rsidP="00C0043D">
    <w:pPr>
      <w:pStyle w:val="Header"/>
    </w:pPr>
    <w:r>
      <w:t>CS for SB 590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A8906" w14:textId="2A15348F" w:rsidR="00C0043D" w:rsidRPr="00C0043D" w:rsidRDefault="00C0043D" w:rsidP="00C0043D">
    <w:pPr>
      <w:pStyle w:val="Header"/>
    </w:pPr>
    <w:r>
      <w:t>CS for SB 590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0417E" w14:textId="0A8E1384" w:rsidR="00C0043D" w:rsidRPr="00C0043D" w:rsidRDefault="00C0043D" w:rsidP="00C0043D">
    <w:pPr>
      <w:pStyle w:val="Header"/>
    </w:pPr>
    <w:r>
      <w:t>CS for SB 590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62376" w14:textId="5CB3C10E" w:rsidR="00C0043D" w:rsidRPr="00C0043D" w:rsidRDefault="00C0043D" w:rsidP="00C0043D">
    <w:pPr>
      <w:pStyle w:val="Header"/>
    </w:pPr>
    <w:r>
      <w:t>CS for SB 590</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BF9AB" w14:textId="14DD8D5C" w:rsidR="00C0043D" w:rsidRPr="00C0043D" w:rsidRDefault="008D7DA5" w:rsidP="00C0043D">
    <w:pPr>
      <w:pStyle w:val="Header"/>
    </w:pPr>
    <w:r>
      <w:t>Intr</w:t>
    </w:r>
    <w:r w:rsidR="00086544">
      <w:t xml:space="preserve"> HB</w:t>
    </w:r>
    <w:r w:rsidR="00086544">
      <w:tab/>
    </w:r>
    <w:r w:rsidR="00086544">
      <w:tab/>
      <w:t>202</w:t>
    </w:r>
    <w:r w:rsidR="00924DB4">
      <w:t>3</w:t>
    </w:r>
    <w:r w:rsidR="00086544">
      <w:t>R</w:t>
    </w:r>
    <w:r w:rsidR="00924DB4">
      <w:t>1348</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00068" w14:textId="001264DA" w:rsidR="00C0043D" w:rsidRPr="00C0043D" w:rsidRDefault="00C0043D" w:rsidP="00C0043D">
    <w:pPr>
      <w:pStyle w:val="Header"/>
    </w:pPr>
    <w:r>
      <w:t>CS for SB 590</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59F4A" w14:textId="5B69BE19" w:rsidR="00C0043D" w:rsidRPr="00C0043D" w:rsidRDefault="00C0043D" w:rsidP="00C0043D">
    <w:pPr>
      <w:pStyle w:val="Header"/>
    </w:pPr>
    <w:r>
      <w:t>CS for SB 590</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071CF" w14:textId="703C5481" w:rsidR="00C0043D" w:rsidRPr="00C0043D" w:rsidRDefault="008D7DA5" w:rsidP="00C0043D">
    <w:pPr>
      <w:pStyle w:val="Header"/>
    </w:pPr>
    <w:r>
      <w:t>Intr</w:t>
    </w:r>
    <w:r w:rsidR="00086544">
      <w:t xml:space="preserve"> HB</w:t>
    </w:r>
    <w:r w:rsidR="00086544">
      <w:tab/>
    </w:r>
    <w:r w:rsidR="00086544">
      <w:tab/>
      <w:t>202</w:t>
    </w:r>
    <w:r w:rsidR="00924DB4">
      <w:t>3</w:t>
    </w:r>
    <w:r w:rsidR="00086544">
      <w:t>R</w:t>
    </w:r>
    <w:r w:rsidR="00924DB4">
      <w:t>1348</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D9193" w14:textId="15E70318" w:rsidR="00C0043D" w:rsidRPr="00C0043D" w:rsidRDefault="00C0043D" w:rsidP="00C0043D">
    <w:pPr>
      <w:pStyle w:val="Header"/>
    </w:pPr>
    <w:r>
      <w:t>CS for SB 590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49D"/>
    <w:rsid w:val="00002112"/>
    <w:rsid w:val="0000526A"/>
    <w:rsid w:val="00085D22"/>
    <w:rsid w:val="00086544"/>
    <w:rsid w:val="000A0656"/>
    <w:rsid w:val="000C2ABF"/>
    <w:rsid w:val="000C5C77"/>
    <w:rsid w:val="000E39E6"/>
    <w:rsid w:val="000E4370"/>
    <w:rsid w:val="0010070F"/>
    <w:rsid w:val="00116967"/>
    <w:rsid w:val="00130E22"/>
    <w:rsid w:val="0015074E"/>
    <w:rsid w:val="0015112E"/>
    <w:rsid w:val="001552E7"/>
    <w:rsid w:val="001566B4"/>
    <w:rsid w:val="00175B38"/>
    <w:rsid w:val="001C279E"/>
    <w:rsid w:val="001D459E"/>
    <w:rsid w:val="00230763"/>
    <w:rsid w:val="0027011C"/>
    <w:rsid w:val="00274200"/>
    <w:rsid w:val="00275740"/>
    <w:rsid w:val="002A0269"/>
    <w:rsid w:val="002B766E"/>
    <w:rsid w:val="00301F44"/>
    <w:rsid w:val="00303684"/>
    <w:rsid w:val="003143F5"/>
    <w:rsid w:val="00314854"/>
    <w:rsid w:val="0035628A"/>
    <w:rsid w:val="00365920"/>
    <w:rsid w:val="003C51CD"/>
    <w:rsid w:val="004247A2"/>
    <w:rsid w:val="00496B36"/>
    <w:rsid w:val="004B2795"/>
    <w:rsid w:val="004C13DD"/>
    <w:rsid w:val="004D3FC5"/>
    <w:rsid w:val="004E3441"/>
    <w:rsid w:val="00536CD2"/>
    <w:rsid w:val="00571DC3"/>
    <w:rsid w:val="00580261"/>
    <w:rsid w:val="005A5366"/>
    <w:rsid w:val="005F3A3A"/>
    <w:rsid w:val="00621ED0"/>
    <w:rsid w:val="00637E73"/>
    <w:rsid w:val="006565E8"/>
    <w:rsid w:val="006865E9"/>
    <w:rsid w:val="00691F3E"/>
    <w:rsid w:val="00694BFB"/>
    <w:rsid w:val="006A106B"/>
    <w:rsid w:val="006C523D"/>
    <w:rsid w:val="006D4036"/>
    <w:rsid w:val="006F4587"/>
    <w:rsid w:val="007439C4"/>
    <w:rsid w:val="007A186C"/>
    <w:rsid w:val="007A4A7A"/>
    <w:rsid w:val="007E02CF"/>
    <w:rsid w:val="007F1CF5"/>
    <w:rsid w:val="0081249D"/>
    <w:rsid w:val="00834EDE"/>
    <w:rsid w:val="008736AA"/>
    <w:rsid w:val="008A787D"/>
    <w:rsid w:val="008D275D"/>
    <w:rsid w:val="008D7DA5"/>
    <w:rsid w:val="009045E9"/>
    <w:rsid w:val="00924DB4"/>
    <w:rsid w:val="00951AD0"/>
    <w:rsid w:val="00980327"/>
    <w:rsid w:val="009F1067"/>
    <w:rsid w:val="00A31E01"/>
    <w:rsid w:val="00A35B03"/>
    <w:rsid w:val="00A527AD"/>
    <w:rsid w:val="00A718CF"/>
    <w:rsid w:val="00A72E7C"/>
    <w:rsid w:val="00AA0C98"/>
    <w:rsid w:val="00AC3B58"/>
    <w:rsid w:val="00AE48A0"/>
    <w:rsid w:val="00AE61BE"/>
    <w:rsid w:val="00B12715"/>
    <w:rsid w:val="00B16F25"/>
    <w:rsid w:val="00B24422"/>
    <w:rsid w:val="00B80C20"/>
    <w:rsid w:val="00B844FE"/>
    <w:rsid w:val="00B92C24"/>
    <w:rsid w:val="00BC562B"/>
    <w:rsid w:val="00C0043D"/>
    <w:rsid w:val="00C0134C"/>
    <w:rsid w:val="00C02CFD"/>
    <w:rsid w:val="00C33014"/>
    <w:rsid w:val="00C33434"/>
    <w:rsid w:val="00C34869"/>
    <w:rsid w:val="00C42EB6"/>
    <w:rsid w:val="00C85096"/>
    <w:rsid w:val="00CB20EF"/>
    <w:rsid w:val="00CD12CB"/>
    <w:rsid w:val="00CD36CF"/>
    <w:rsid w:val="00CD3F81"/>
    <w:rsid w:val="00CF1DCA"/>
    <w:rsid w:val="00D36C2D"/>
    <w:rsid w:val="00D579FC"/>
    <w:rsid w:val="00DE526B"/>
    <w:rsid w:val="00DF199D"/>
    <w:rsid w:val="00DF4120"/>
    <w:rsid w:val="00E01542"/>
    <w:rsid w:val="00E365F1"/>
    <w:rsid w:val="00E62F48"/>
    <w:rsid w:val="00E831B3"/>
    <w:rsid w:val="00EB203E"/>
    <w:rsid w:val="00EE70CB"/>
    <w:rsid w:val="00EF6030"/>
    <w:rsid w:val="00F23775"/>
    <w:rsid w:val="00F41CA2"/>
    <w:rsid w:val="00F443C0"/>
    <w:rsid w:val="00F61B43"/>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0E61C491"/>
  <w15:chartTrackingRefBased/>
  <w15:docId w15:val="{533BCF83-4AAD-4B3A-AE3A-C2D27AC0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sbf">
    <w:name w:val="ss_bf"/>
    <w:basedOn w:val="DefaultParagraphFont"/>
    <w:rsid w:val="00C0043D"/>
  </w:style>
  <w:style w:type="character" w:styleId="PageNumber">
    <w:name w:val="page number"/>
    <w:basedOn w:val="DefaultParagraphFont"/>
    <w:uiPriority w:val="99"/>
    <w:semiHidden/>
    <w:locked/>
    <w:rsid w:val="00C00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074CE2EBEB4ECDA1D9759130B3B97E"/>
        <w:category>
          <w:name w:val="General"/>
          <w:gallery w:val="placeholder"/>
        </w:category>
        <w:types>
          <w:type w:val="bbPlcHdr"/>
        </w:types>
        <w:behaviors>
          <w:behavior w:val="content"/>
        </w:behaviors>
        <w:guid w:val="{C5610496-0B18-4304-B67C-8DDB932E7B13}"/>
      </w:docPartPr>
      <w:docPartBody>
        <w:p w:rsidR="00852EE4" w:rsidRDefault="001B0082">
          <w:pPr>
            <w:pStyle w:val="4E074CE2EBEB4ECDA1D9759130B3B97E"/>
          </w:pPr>
          <w:r w:rsidRPr="00B844FE">
            <w:t>Prefix Text</w:t>
          </w:r>
        </w:p>
      </w:docPartBody>
    </w:docPart>
    <w:docPart>
      <w:docPartPr>
        <w:name w:val="89E8A4F4356F4687A0FDCAD12E1A5E92"/>
        <w:category>
          <w:name w:val="General"/>
          <w:gallery w:val="placeholder"/>
        </w:category>
        <w:types>
          <w:type w:val="bbPlcHdr"/>
        </w:types>
        <w:behaviors>
          <w:behavior w:val="content"/>
        </w:behaviors>
        <w:guid w:val="{4802AF6A-365C-411A-BA95-7B33E957E88C}"/>
      </w:docPartPr>
      <w:docPartBody>
        <w:p w:rsidR="00852EE4" w:rsidRDefault="001B0082">
          <w:pPr>
            <w:pStyle w:val="89E8A4F4356F4687A0FDCAD12E1A5E92"/>
          </w:pPr>
          <w:r w:rsidRPr="00B844FE">
            <w:t>[Type here]</w:t>
          </w:r>
        </w:p>
      </w:docPartBody>
    </w:docPart>
    <w:docPart>
      <w:docPartPr>
        <w:name w:val="98156DEB7509442D8ABFEA7101818C19"/>
        <w:category>
          <w:name w:val="General"/>
          <w:gallery w:val="placeholder"/>
        </w:category>
        <w:types>
          <w:type w:val="bbPlcHdr"/>
        </w:types>
        <w:behaviors>
          <w:behavior w:val="content"/>
        </w:behaviors>
        <w:guid w:val="{8BD579D4-F80C-4DDD-9297-342F311F4564}"/>
      </w:docPartPr>
      <w:docPartBody>
        <w:p w:rsidR="00852EE4" w:rsidRDefault="001B0082">
          <w:pPr>
            <w:pStyle w:val="98156DEB7509442D8ABFEA7101818C19"/>
          </w:pPr>
          <w:r w:rsidRPr="00B844FE">
            <w:t>Number</w:t>
          </w:r>
        </w:p>
      </w:docPartBody>
    </w:docPart>
    <w:docPart>
      <w:docPartPr>
        <w:name w:val="0FB83F86F0D54F20A560D68EF1386DC6"/>
        <w:category>
          <w:name w:val="General"/>
          <w:gallery w:val="placeholder"/>
        </w:category>
        <w:types>
          <w:type w:val="bbPlcHdr"/>
        </w:types>
        <w:behaviors>
          <w:behavior w:val="content"/>
        </w:behaviors>
        <w:guid w:val="{8D83A76F-9871-420F-B6E1-18DC4114810E}"/>
      </w:docPartPr>
      <w:docPartBody>
        <w:p w:rsidR="00786670" w:rsidRDefault="003A7B05" w:rsidP="003A7B05">
          <w:pPr>
            <w:pStyle w:val="0FB83F86F0D54F20A560D68EF1386DC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082"/>
    <w:rsid w:val="001B0082"/>
    <w:rsid w:val="003A7B05"/>
    <w:rsid w:val="00786670"/>
    <w:rsid w:val="00852EE4"/>
    <w:rsid w:val="00FD6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074CE2EBEB4ECDA1D9759130B3B97E">
    <w:name w:val="4E074CE2EBEB4ECDA1D9759130B3B97E"/>
  </w:style>
  <w:style w:type="paragraph" w:customStyle="1" w:styleId="89E8A4F4356F4687A0FDCAD12E1A5E92">
    <w:name w:val="89E8A4F4356F4687A0FDCAD12E1A5E92"/>
  </w:style>
  <w:style w:type="paragraph" w:customStyle="1" w:styleId="98156DEB7509442D8ABFEA7101818C19">
    <w:name w:val="98156DEB7509442D8ABFEA7101818C19"/>
  </w:style>
  <w:style w:type="character" w:styleId="PlaceholderText">
    <w:name w:val="Placeholder Text"/>
    <w:basedOn w:val="DefaultParagraphFont"/>
    <w:uiPriority w:val="99"/>
    <w:semiHidden/>
    <w:rsid w:val="003A7B05"/>
    <w:rPr>
      <w:color w:val="808080"/>
    </w:rPr>
  </w:style>
  <w:style w:type="paragraph" w:customStyle="1" w:styleId="0FB83F86F0D54F20A560D68EF1386DC6">
    <w:name w:val="0FB83F86F0D54F20A560D68EF1386DC6"/>
    <w:rsid w:val="003A7B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2022-02-11T18:57:00Z</cp:lastPrinted>
  <dcterms:created xsi:type="dcterms:W3CDTF">2023-01-10T17:20:00Z</dcterms:created>
  <dcterms:modified xsi:type="dcterms:W3CDTF">2023-01-10T17:20:00Z</dcterms:modified>
</cp:coreProperties>
</file>