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63E04A18" w:rsidR="00CD36CF" w:rsidRDefault="00CD36CF" w:rsidP="002010BF">
      <w:pPr>
        <w:pStyle w:val="TitlePageSession"/>
      </w:pPr>
      <w:r>
        <w:t>20</w:t>
      </w:r>
      <w:r w:rsidR="00081D6D">
        <w:t>2</w:t>
      </w:r>
      <w:r w:rsidR="00D7428E">
        <w:t>3</w:t>
      </w:r>
      <w:r>
        <w:t xml:space="preserve"> regular session</w:t>
      </w:r>
    </w:p>
    <w:p w14:paraId="2E876591" w14:textId="39191953" w:rsidR="004533E1" w:rsidRDefault="004533E1" w:rsidP="002010BF">
      <w:pPr>
        <w:pStyle w:val="TitlePageSession"/>
      </w:pPr>
      <w:r>
        <w:t>ENGROSSED</w:t>
      </w:r>
    </w:p>
    <w:p w14:paraId="472C3F03" w14:textId="77777777" w:rsidR="00CD36CF" w:rsidRDefault="00B14DEA"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54BCBC4F" w:rsidR="00CD36CF" w:rsidRDefault="00B14DEA"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F787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5F7876" w:rsidRPr="005F7876">
            <w:t>2008</w:t>
          </w:r>
        </w:sdtContent>
      </w:sdt>
    </w:p>
    <w:p w14:paraId="4DED25B4" w14:textId="77777777" w:rsidR="005F7876" w:rsidRDefault="005F7876" w:rsidP="002010BF">
      <w:pPr>
        <w:pStyle w:val="References"/>
        <w:rPr>
          <w:smallCaps/>
        </w:rPr>
      </w:pPr>
      <w:r>
        <w:rPr>
          <w:smallCaps/>
        </w:rPr>
        <w:t>By Delegates Longanacre, Crouse, Ferrell, Ridenour, Fast, Thorne, Keaton, Ross, McGeehan, Mazzocchi and Martin</w:t>
      </w:r>
    </w:p>
    <w:p w14:paraId="0128EC6B" w14:textId="77777777" w:rsidR="00CD0AD0" w:rsidRDefault="00CD36CF" w:rsidP="005F7876">
      <w:pPr>
        <w:pStyle w:val="References"/>
        <w:sectPr w:rsidR="00CD0AD0" w:rsidSect="005F78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134BFA">
            <w:t>Introduced January 12, 2023; Referred to the Committee on the Judiciary</w:t>
          </w:r>
        </w:sdtContent>
      </w:sdt>
      <w:r>
        <w:t>]</w:t>
      </w:r>
    </w:p>
    <w:p w14:paraId="26948D13" w14:textId="04B45B2C" w:rsidR="00C35019" w:rsidRPr="00566C63" w:rsidRDefault="00C35019" w:rsidP="00597F62">
      <w:pPr>
        <w:pStyle w:val="TitleSection"/>
        <w:rPr>
          <w:color w:val="auto"/>
        </w:rPr>
      </w:pPr>
      <w:r w:rsidRPr="00566C63">
        <w:rPr>
          <w:color w:val="auto"/>
        </w:rPr>
        <w:lastRenderedPageBreak/>
        <w:t>A BILL to amend the Code of West Virginia, 1931, as amended, by adding thereto a new article, designated §</w:t>
      </w:r>
      <w:r w:rsidR="006A1037">
        <w:rPr>
          <w:color w:val="auto"/>
        </w:rPr>
        <w:t>15-15</w:t>
      </w:r>
      <w:r w:rsidRPr="00566C63">
        <w:rPr>
          <w:color w:val="auto"/>
        </w:rPr>
        <w:t>-1, §</w:t>
      </w:r>
      <w:r w:rsidR="009D30D5">
        <w:rPr>
          <w:color w:val="auto"/>
        </w:rPr>
        <w:t>15-15</w:t>
      </w:r>
      <w:r w:rsidRPr="00566C63">
        <w:rPr>
          <w:color w:val="auto"/>
        </w:rPr>
        <w:t>-2, §</w:t>
      </w:r>
      <w:r w:rsidR="009D30D5">
        <w:rPr>
          <w:color w:val="auto"/>
        </w:rPr>
        <w:t>15-15</w:t>
      </w:r>
      <w:r w:rsidRPr="00566C63">
        <w:rPr>
          <w:color w:val="auto"/>
        </w:rPr>
        <w:t>-3, §</w:t>
      </w:r>
      <w:r w:rsidR="009D30D5">
        <w:rPr>
          <w:color w:val="auto"/>
        </w:rPr>
        <w:t>15-15</w:t>
      </w:r>
      <w:r w:rsidRPr="00566C63">
        <w:rPr>
          <w:color w:val="auto"/>
        </w:rPr>
        <w:t>-4, §</w:t>
      </w:r>
      <w:r w:rsidR="009D30D5">
        <w:rPr>
          <w:color w:val="auto"/>
        </w:rPr>
        <w:t>15-15</w:t>
      </w:r>
      <w:r w:rsidRPr="00566C63">
        <w:rPr>
          <w:color w:val="auto"/>
        </w:rPr>
        <w:t>-5, §</w:t>
      </w:r>
      <w:r w:rsidR="009D30D5">
        <w:rPr>
          <w:color w:val="auto"/>
        </w:rPr>
        <w:t>15-15</w:t>
      </w:r>
      <w:r w:rsidRPr="00566C63">
        <w:rPr>
          <w:color w:val="auto"/>
        </w:rPr>
        <w:t>-6,</w:t>
      </w:r>
      <w:r>
        <w:rPr>
          <w:color w:val="auto"/>
        </w:rPr>
        <w:t xml:space="preserve"> </w:t>
      </w:r>
      <w:r w:rsidRPr="00566C63">
        <w:rPr>
          <w:color w:val="auto"/>
        </w:rPr>
        <w:t>§</w:t>
      </w:r>
      <w:r w:rsidR="009D30D5">
        <w:rPr>
          <w:color w:val="auto"/>
        </w:rPr>
        <w:t>15-15</w:t>
      </w:r>
      <w:r w:rsidRPr="00566C63">
        <w:rPr>
          <w:color w:val="auto"/>
        </w:rPr>
        <w:t>-7, §</w:t>
      </w:r>
      <w:r w:rsidR="009D30D5">
        <w:rPr>
          <w:color w:val="auto"/>
        </w:rPr>
        <w:t>15-15</w:t>
      </w:r>
      <w:r w:rsidRPr="00566C63">
        <w:rPr>
          <w:color w:val="auto"/>
        </w:rPr>
        <w:t>-8, §</w:t>
      </w:r>
      <w:r w:rsidR="009D30D5">
        <w:rPr>
          <w:color w:val="auto"/>
        </w:rPr>
        <w:t>15-15</w:t>
      </w:r>
      <w:r w:rsidRPr="00566C63">
        <w:rPr>
          <w:color w:val="auto"/>
        </w:rPr>
        <w:t>-9, §</w:t>
      </w:r>
      <w:r w:rsidR="009D30D5">
        <w:rPr>
          <w:color w:val="auto"/>
        </w:rPr>
        <w:t>15-15</w:t>
      </w:r>
      <w:r w:rsidRPr="00566C63">
        <w:rPr>
          <w:color w:val="auto"/>
        </w:rPr>
        <w:t xml:space="preserve">-10, </w:t>
      </w:r>
      <w:r w:rsidR="00F51B03">
        <w:rPr>
          <w:color w:val="auto"/>
        </w:rPr>
        <w:t xml:space="preserve">and </w:t>
      </w:r>
      <w:r w:rsidRPr="00566C63">
        <w:rPr>
          <w:color w:val="auto"/>
        </w:rPr>
        <w:t>§</w:t>
      </w:r>
      <w:r w:rsidR="009D30D5">
        <w:rPr>
          <w:color w:val="auto"/>
        </w:rPr>
        <w:t>15-15</w:t>
      </w:r>
      <w:r w:rsidRPr="00566C63">
        <w:rPr>
          <w:color w:val="auto"/>
        </w:rPr>
        <w:t>-11, all relating to requiring state entities, local entities and law enforcement agencies to cooperate with the enforcement of immigration laws; providing for definitions; requiring that entities and agencies not prohibit the enforcement of immigration laws or cooperation with other governmental agencies to enforce immigration laws; providing for complaint procedures; providing for mandatory duties regarding immigration detainers; providing for actions to ensure compliance; providing for ineligibility for state funds; providing for rulemaking authority for the State Auditor; providing for mandatory agreements; providing for the Attorney General to defend good-faith compliance under certain circumstances; providing for a civil cause of action for damages; providing for a duty to report and Whistle-Blower protections; providing for prohibiting discrimination; and providing for severability.</w:t>
      </w:r>
    </w:p>
    <w:p w14:paraId="795FF271" w14:textId="77777777" w:rsidR="005F7876" w:rsidRPr="00B02CF1" w:rsidRDefault="005F7876" w:rsidP="00597F62">
      <w:pPr>
        <w:pStyle w:val="EnactingClause"/>
        <w:rPr>
          <w:color w:val="auto"/>
        </w:rPr>
        <w:sectPr w:rsidR="005F7876" w:rsidRPr="00B02CF1" w:rsidSect="00CD0AD0">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B02CF1">
        <w:rPr>
          <w:color w:val="auto"/>
        </w:rPr>
        <w:t>Be it enacted by the Legislature of West Virginia:</w:t>
      </w:r>
    </w:p>
    <w:p w14:paraId="0A8CB94E" w14:textId="0F8455E4" w:rsidR="0098111C" w:rsidRPr="00566C63" w:rsidRDefault="0098111C" w:rsidP="00597F62">
      <w:pPr>
        <w:pStyle w:val="ArticleHeading"/>
        <w:widowControl/>
        <w:rPr>
          <w:color w:val="auto"/>
          <w:u w:val="single"/>
        </w:rPr>
      </w:pPr>
      <w:r w:rsidRPr="00566C63">
        <w:rPr>
          <w:color w:val="auto"/>
          <w:u w:val="single"/>
        </w:rPr>
        <w:t xml:space="preserve">ARTICLE </w:t>
      </w:r>
      <w:r w:rsidR="009D30D5">
        <w:rPr>
          <w:color w:val="auto"/>
          <w:u w:val="single"/>
        </w:rPr>
        <w:t>15</w:t>
      </w:r>
      <w:r w:rsidRPr="00566C63">
        <w:rPr>
          <w:color w:val="auto"/>
          <w:u w:val="single"/>
        </w:rPr>
        <w:t>. FEDERAL IMMIGRATION ENFORCEMENT</w:t>
      </w:r>
      <w:r w:rsidR="00153BC0">
        <w:rPr>
          <w:color w:val="auto"/>
          <w:u w:val="single"/>
        </w:rPr>
        <w:t>.</w:t>
      </w:r>
    </w:p>
    <w:p w14:paraId="53AD9E48" w14:textId="7D896544" w:rsidR="0098111C" w:rsidRPr="00566C63" w:rsidRDefault="0098111C" w:rsidP="00597F62">
      <w:pPr>
        <w:pStyle w:val="SectionHeading"/>
        <w:widowControl/>
        <w:rPr>
          <w:color w:val="auto"/>
          <w:u w:val="single"/>
        </w:rPr>
      </w:pPr>
      <w:r w:rsidRPr="00566C63">
        <w:rPr>
          <w:color w:val="auto"/>
          <w:u w:val="single"/>
        </w:rPr>
        <w:t>§</w:t>
      </w:r>
      <w:r w:rsidR="009D30D5">
        <w:rPr>
          <w:color w:val="auto"/>
          <w:u w:val="single"/>
        </w:rPr>
        <w:t>15-15</w:t>
      </w:r>
      <w:r w:rsidRPr="00566C63">
        <w:rPr>
          <w:color w:val="auto"/>
          <w:u w:val="single"/>
        </w:rPr>
        <w:t>-1. Definitions.</w:t>
      </w:r>
    </w:p>
    <w:p w14:paraId="469E0BCB" w14:textId="77777777" w:rsidR="0098111C" w:rsidRPr="00566C63" w:rsidRDefault="0098111C" w:rsidP="00597F62">
      <w:pPr>
        <w:pStyle w:val="SectionBody"/>
        <w:widowControl/>
        <w:rPr>
          <w:color w:val="auto"/>
          <w:u w:val="single"/>
        </w:rPr>
      </w:pPr>
      <w:r w:rsidRPr="00566C63">
        <w:rPr>
          <w:color w:val="auto"/>
          <w:u w:val="single"/>
        </w:rPr>
        <w:t>(a) "Federal immigration agency" means the United States Department of Justice and the United States Department of Homeland Security, a division within such an agency, including United States Immigration and Customs Enforcement and United States Customs and Border Protection, any successor agency, and any other federal agency charged with the enforcement of immigration law.</w:t>
      </w:r>
    </w:p>
    <w:p w14:paraId="38374A35" w14:textId="77777777" w:rsidR="0098111C" w:rsidRPr="00566C63" w:rsidRDefault="0098111C" w:rsidP="00597F62">
      <w:pPr>
        <w:pStyle w:val="SectionBody"/>
        <w:widowControl/>
        <w:rPr>
          <w:color w:val="auto"/>
          <w:u w:val="single"/>
        </w:rPr>
      </w:pPr>
      <w:r w:rsidRPr="00566C63">
        <w:rPr>
          <w:color w:val="auto"/>
          <w:u w:val="single"/>
        </w:rPr>
        <w:t>(b) "Immigration law" means the laws of this state or federal law relating to immigrants or immigration, including the Federal Immigration and Nationality Act 8 U.S.C. § 1101 </w:t>
      </w:r>
      <w:r w:rsidRPr="00566C63">
        <w:rPr>
          <w:i/>
          <w:iCs/>
          <w:color w:val="auto"/>
          <w:u w:val="single"/>
        </w:rPr>
        <w:t>et seq</w:t>
      </w:r>
      <w:r w:rsidRPr="00566C63">
        <w:rPr>
          <w:color w:val="auto"/>
          <w:u w:val="single"/>
        </w:rPr>
        <w:t>.</w:t>
      </w:r>
    </w:p>
    <w:p w14:paraId="3C269677" w14:textId="1399A1BC" w:rsidR="0098111C" w:rsidRPr="00566C63" w:rsidRDefault="0098111C" w:rsidP="00597F62">
      <w:pPr>
        <w:pStyle w:val="SectionBody"/>
        <w:widowControl/>
        <w:rPr>
          <w:color w:val="auto"/>
          <w:u w:val="single"/>
        </w:rPr>
      </w:pPr>
      <w:r w:rsidRPr="00566C63">
        <w:rPr>
          <w:color w:val="auto"/>
          <w:u w:val="single"/>
        </w:rPr>
        <w:t>(c) "Immigration detainer" means a facially sufficient written or electronic request issued by a federal immigration agency using that agency</w:t>
      </w:r>
      <w:r w:rsidR="00BF342A">
        <w:rPr>
          <w:color w:val="auto"/>
          <w:u w:val="single"/>
        </w:rPr>
        <w:t>’</w:t>
      </w:r>
      <w:r w:rsidRPr="00566C63">
        <w:rPr>
          <w:color w:val="auto"/>
          <w:u w:val="single"/>
        </w:rPr>
        <w:t xml:space="preserve">s official form to request that another law enforcement agency detain a person based on probable cause to believe that the person to be </w:t>
      </w:r>
      <w:r w:rsidRPr="00566C63">
        <w:rPr>
          <w:color w:val="auto"/>
          <w:u w:val="single"/>
        </w:rPr>
        <w:lastRenderedPageBreak/>
        <w:t>detained is a removable alien under federal immigration law, including detainers issued pursuant to 8 U.S.C. Sections 1226 and 1357 along with a warrant described in paragraph (2) of this subsection. For purposes of this subsection, an immigration detainer is deemed facially sufficient if:</w:t>
      </w:r>
    </w:p>
    <w:p w14:paraId="2F672A73" w14:textId="7A1DF824" w:rsidR="0098111C" w:rsidRPr="00566C63" w:rsidRDefault="0098111C" w:rsidP="00597F62">
      <w:pPr>
        <w:pStyle w:val="SectionBody"/>
        <w:widowControl/>
        <w:rPr>
          <w:color w:val="auto"/>
          <w:u w:val="single"/>
        </w:rPr>
      </w:pPr>
      <w:r w:rsidRPr="00566C63">
        <w:rPr>
          <w:color w:val="auto"/>
          <w:u w:val="single"/>
        </w:rPr>
        <w:t>(1)(A) The federal immigration agency</w:t>
      </w:r>
      <w:r w:rsidR="00BF342A">
        <w:rPr>
          <w:color w:val="auto"/>
          <w:u w:val="single"/>
        </w:rPr>
        <w:t>’</w:t>
      </w:r>
      <w:r w:rsidRPr="00566C63">
        <w:rPr>
          <w:color w:val="auto"/>
          <w:u w:val="single"/>
        </w:rPr>
        <w:t>s official form is complete and indicates on its face that the federal immigration official has probable cause to believe that the person to be detained is a removable alien under federal immigration law; or</w:t>
      </w:r>
    </w:p>
    <w:p w14:paraId="23D441BD" w14:textId="327006D8" w:rsidR="0098111C" w:rsidRPr="00566C63" w:rsidRDefault="0098111C" w:rsidP="00597F62">
      <w:pPr>
        <w:pStyle w:val="SectionBody"/>
        <w:widowControl/>
        <w:rPr>
          <w:color w:val="auto"/>
          <w:u w:val="single"/>
        </w:rPr>
      </w:pPr>
      <w:r w:rsidRPr="00566C63">
        <w:rPr>
          <w:color w:val="auto"/>
          <w:u w:val="single"/>
        </w:rPr>
        <w:t>(B) The federal immigration agency</w:t>
      </w:r>
      <w:r w:rsidR="00BF342A">
        <w:rPr>
          <w:color w:val="auto"/>
          <w:u w:val="single"/>
        </w:rPr>
        <w:t>’</w:t>
      </w:r>
      <w:r w:rsidRPr="00566C63">
        <w:rPr>
          <w:color w:val="auto"/>
          <w:u w:val="single"/>
        </w:rPr>
        <w:t>s official form is incomplete and fails to indicate on its face that the federal immigration official has probable cause to believe that the person to be detained is a removable alien under federal immigration law, but is supported by an affidavit, order, or other official documentation that indicates that the federal immigration agency has probable cause to believe that the person to be detained is a removable alien under federal immigration law; and</w:t>
      </w:r>
    </w:p>
    <w:p w14:paraId="20EABFD6" w14:textId="77777777" w:rsidR="0098111C" w:rsidRPr="00566C63" w:rsidRDefault="0098111C" w:rsidP="00597F62">
      <w:pPr>
        <w:pStyle w:val="SectionBody"/>
        <w:widowControl/>
        <w:rPr>
          <w:color w:val="auto"/>
          <w:u w:val="single"/>
        </w:rPr>
      </w:pPr>
      <w:r w:rsidRPr="00566C63">
        <w:rPr>
          <w:color w:val="auto"/>
          <w:u w:val="single"/>
        </w:rPr>
        <w:t xml:space="preserve">(2) The federal immigration agency supplies with its detention request a Form I-200 Warrant for Arrest of Alien or a Form I-205 Warrant of Removal/Deportation or a successor warrant or other warrant authorized by federal law. </w:t>
      </w:r>
    </w:p>
    <w:p w14:paraId="68CE35DA" w14:textId="77777777" w:rsidR="0098111C" w:rsidRPr="00566C63" w:rsidRDefault="0098111C" w:rsidP="00597F62">
      <w:pPr>
        <w:pStyle w:val="SectionBody"/>
        <w:widowControl/>
        <w:rPr>
          <w:color w:val="auto"/>
          <w:u w:val="single"/>
        </w:rPr>
      </w:pPr>
      <w:r w:rsidRPr="00566C63">
        <w:rPr>
          <w:color w:val="auto"/>
          <w:u w:val="single"/>
        </w:rPr>
        <w:t xml:space="preserve">(d) "Inmate" means a person in the custody of a law enforcement agency. </w:t>
      </w:r>
    </w:p>
    <w:p w14:paraId="49F4E67A" w14:textId="74DD688C" w:rsidR="0098111C" w:rsidRPr="00566C63" w:rsidRDefault="0098111C" w:rsidP="00597F62">
      <w:pPr>
        <w:pStyle w:val="SectionBody"/>
        <w:widowControl/>
        <w:rPr>
          <w:color w:val="auto"/>
          <w:u w:val="single"/>
        </w:rPr>
      </w:pPr>
      <w:r w:rsidRPr="00566C63">
        <w:rPr>
          <w:color w:val="auto"/>
          <w:u w:val="single"/>
        </w:rPr>
        <w:t xml:space="preserve">(e) "Law enforcement agency" </w:t>
      </w:r>
      <w:r>
        <w:rPr>
          <w:color w:val="auto"/>
          <w:u w:val="single"/>
        </w:rPr>
        <w:t xml:space="preserve">for purposes of this article </w:t>
      </w:r>
      <w:r w:rsidRPr="00566C63">
        <w:rPr>
          <w:color w:val="auto"/>
          <w:u w:val="single"/>
        </w:rPr>
        <w:t>means an agency in this state charged with enforcement of federal, state, county, or municipal laws or with managing custody of persons in this state and includes, but is not limited to, municipal police departments, sheriff</w:t>
      </w:r>
      <w:r w:rsidR="00BF342A">
        <w:rPr>
          <w:color w:val="auto"/>
          <w:u w:val="single"/>
        </w:rPr>
        <w:t>’</w:t>
      </w:r>
      <w:r w:rsidRPr="00566C63">
        <w:rPr>
          <w:color w:val="auto"/>
          <w:u w:val="single"/>
        </w:rPr>
        <w:t xml:space="preserve">s offices, county and state police departments, state college and university police departments, county correctional agencies, and the Division of Corrections and Rehabilitation. </w:t>
      </w:r>
    </w:p>
    <w:p w14:paraId="533AC0F1" w14:textId="77777777" w:rsidR="0098111C" w:rsidRPr="00566C63" w:rsidRDefault="0098111C" w:rsidP="00597F62">
      <w:pPr>
        <w:pStyle w:val="SectionBody"/>
        <w:widowControl/>
        <w:rPr>
          <w:color w:val="auto"/>
          <w:u w:val="single"/>
        </w:rPr>
      </w:pPr>
      <w:r w:rsidRPr="00566C63">
        <w:rPr>
          <w:color w:val="auto"/>
          <w:u w:val="single"/>
        </w:rPr>
        <w:t>(f) "Local entity" means:</w:t>
      </w:r>
    </w:p>
    <w:p w14:paraId="1008C99A" w14:textId="77777777" w:rsidR="0098111C" w:rsidRPr="00566C63" w:rsidRDefault="0098111C" w:rsidP="00597F62">
      <w:pPr>
        <w:pStyle w:val="SectionBody"/>
        <w:widowControl/>
        <w:rPr>
          <w:color w:val="auto"/>
          <w:u w:val="single"/>
        </w:rPr>
      </w:pPr>
      <w:r w:rsidRPr="00566C63">
        <w:rPr>
          <w:color w:val="auto"/>
          <w:u w:val="single"/>
        </w:rPr>
        <w:t>(1) The governing body of a municipality, county, or other authority, subject to the laws of this state;</w:t>
      </w:r>
    </w:p>
    <w:p w14:paraId="3C2AC993" w14:textId="77777777" w:rsidR="0098111C" w:rsidRPr="00566C63" w:rsidRDefault="0098111C" w:rsidP="00597F62">
      <w:pPr>
        <w:pStyle w:val="SectionBody"/>
        <w:widowControl/>
        <w:rPr>
          <w:color w:val="auto"/>
          <w:u w:val="single"/>
        </w:rPr>
      </w:pPr>
      <w:r w:rsidRPr="00566C63">
        <w:rPr>
          <w:color w:val="auto"/>
          <w:u w:val="single"/>
        </w:rPr>
        <w:lastRenderedPageBreak/>
        <w:t>(2) An officer or employee of or a division, department, or other body that is part of a municipality, county, other authority, including a sheriff, municipal police department, municipal attorney, or county attorney; or</w:t>
      </w:r>
    </w:p>
    <w:p w14:paraId="5083E1D2" w14:textId="77777777" w:rsidR="0098111C" w:rsidRPr="00566C63" w:rsidRDefault="0098111C" w:rsidP="00597F62">
      <w:pPr>
        <w:pStyle w:val="SectionBody"/>
        <w:widowControl/>
        <w:rPr>
          <w:color w:val="auto"/>
          <w:u w:val="single"/>
        </w:rPr>
      </w:pPr>
      <w:r w:rsidRPr="00566C63">
        <w:rPr>
          <w:color w:val="auto"/>
          <w:u w:val="single"/>
        </w:rPr>
        <w:t xml:space="preserve">(3) A </w:t>
      </w:r>
      <w:r>
        <w:rPr>
          <w:color w:val="auto"/>
          <w:u w:val="single"/>
        </w:rPr>
        <w:t>prosecuting</w:t>
      </w:r>
      <w:r w:rsidRPr="00566C63">
        <w:rPr>
          <w:color w:val="auto"/>
          <w:u w:val="single"/>
        </w:rPr>
        <w:t xml:space="preserve"> attorney</w:t>
      </w:r>
      <w:r>
        <w:rPr>
          <w:color w:val="auto"/>
          <w:u w:val="single"/>
        </w:rPr>
        <w:t xml:space="preserve"> or assistant prosecuting attorney</w:t>
      </w:r>
      <w:r w:rsidRPr="00566C63">
        <w:rPr>
          <w:color w:val="auto"/>
          <w:u w:val="single"/>
        </w:rPr>
        <w:t>.</w:t>
      </w:r>
    </w:p>
    <w:p w14:paraId="6E7B11D3" w14:textId="77777777" w:rsidR="0098111C" w:rsidRPr="00566C63" w:rsidRDefault="0098111C" w:rsidP="00597F62">
      <w:pPr>
        <w:pStyle w:val="SectionBody"/>
        <w:widowControl/>
        <w:rPr>
          <w:color w:val="auto"/>
          <w:u w:val="single"/>
        </w:rPr>
      </w:pPr>
      <w:r w:rsidRPr="00566C63">
        <w:rPr>
          <w:color w:val="auto"/>
          <w:u w:val="single"/>
        </w:rPr>
        <w:t xml:space="preserve">(g) "State entity" means the State of West Virginia or any agency, office, board, bureau, commission, department, branch, division, or institution thereof, including institutions under the authority of the West Virginia Higher Education Policy Commission, the Community and Technical System, and all other public postsecondary educational institutions in the state.  The term includes any officer, employee or agent of any of the aforesaid.  </w:t>
      </w:r>
    </w:p>
    <w:p w14:paraId="0267B202" w14:textId="7A56623E" w:rsidR="0098111C" w:rsidRPr="00566C63" w:rsidRDefault="0098111C" w:rsidP="00597F62">
      <w:pPr>
        <w:pStyle w:val="SectionHeading"/>
        <w:widowControl/>
        <w:rPr>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-2. Policies regarding immigration enforcement.</w:t>
      </w:r>
    </w:p>
    <w:p w14:paraId="5F24AEFF" w14:textId="0BCFC820" w:rsidR="0098111C" w:rsidRPr="00566C63" w:rsidRDefault="0098111C" w:rsidP="00597F62">
      <w:pPr>
        <w:pStyle w:val="SectionBody"/>
        <w:widowControl/>
        <w:rPr>
          <w:color w:val="auto"/>
          <w:u w:val="single"/>
        </w:rPr>
      </w:pPr>
      <w:r w:rsidRPr="00566C63">
        <w:rPr>
          <w:color w:val="auto"/>
          <w:u w:val="single"/>
        </w:rPr>
        <w:t xml:space="preserve">A state entity, local entity or law enforcement agency shall not adopt or maintain a law, ordinance, resolution, rule, regulation, policy, directive, order, practice, procedure, or custom, formal or informal, written or unwritten, which prohibits or materially restricts </w:t>
      </w:r>
      <w:r w:rsidR="007C136A">
        <w:rPr>
          <w:color w:val="auto"/>
          <w:u w:val="single"/>
        </w:rPr>
        <w:t>the state entity, local entity, or law enforcement agency</w:t>
      </w:r>
      <w:r w:rsidRPr="00566C63">
        <w:rPr>
          <w:color w:val="auto"/>
          <w:u w:val="single"/>
        </w:rPr>
        <w:t xml:space="preserve"> from enforcing immigration laws, including but not limited to prohibiting or materially restricting </w:t>
      </w:r>
      <w:r w:rsidR="007C136A">
        <w:rPr>
          <w:color w:val="auto"/>
          <w:u w:val="single"/>
        </w:rPr>
        <w:t>the state entity, local entity, or law enforcement agency</w:t>
      </w:r>
      <w:r w:rsidRPr="00566C63">
        <w:rPr>
          <w:color w:val="auto"/>
          <w:u w:val="single"/>
        </w:rPr>
        <w:t xml:space="preserve"> from: </w:t>
      </w:r>
    </w:p>
    <w:p w14:paraId="1D5A564A" w14:textId="77777777" w:rsidR="0098111C" w:rsidRPr="00566C63" w:rsidRDefault="0098111C" w:rsidP="00597F62">
      <w:pPr>
        <w:pStyle w:val="SectionBody"/>
        <w:widowControl/>
        <w:rPr>
          <w:color w:val="auto"/>
          <w:u w:val="single"/>
        </w:rPr>
      </w:pPr>
      <w:r w:rsidRPr="00566C63">
        <w:rPr>
          <w:color w:val="auto"/>
          <w:u w:val="single"/>
        </w:rPr>
        <w:t>(1) Inquiring into the immigration status of any person;</w:t>
      </w:r>
    </w:p>
    <w:p w14:paraId="2DAD23B5" w14:textId="77777777" w:rsidR="0098111C" w:rsidRPr="00566C63" w:rsidRDefault="0098111C" w:rsidP="00597F62">
      <w:pPr>
        <w:pStyle w:val="SectionBody"/>
        <w:widowControl/>
        <w:rPr>
          <w:color w:val="auto"/>
          <w:u w:val="single"/>
        </w:rPr>
      </w:pPr>
      <w:r w:rsidRPr="00566C63">
        <w:rPr>
          <w:color w:val="auto"/>
          <w:u w:val="single"/>
        </w:rPr>
        <w:t>(2) With respect to information relating to the immigration status, lawful or unlawful, of any person:</w:t>
      </w:r>
    </w:p>
    <w:p w14:paraId="663FB3E3" w14:textId="4F5F648B" w:rsidR="0098111C" w:rsidRPr="00566C63" w:rsidRDefault="0098111C" w:rsidP="00597F62">
      <w:pPr>
        <w:pStyle w:val="SectionBody"/>
        <w:widowControl/>
        <w:rPr>
          <w:color w:val="auto"/>
          <w:u w:val="single"/>
        </w:rPr>
      </w:pPr>
      <w:r w:rsidRPr="00566C63">
        <w:rPr>
          <w:color w:val="auto"/>
          <w:u w:val="single"/>
        </w:rPr>
        <w:t>(A) Sending the information to or requesting or receiving the information from United States Citizenship and Immigration Services or United States Immigration and Customs Enforcement, including information regarding a person</w:t>
      </w:r>
      <w:r w:rsidR="00BF342A">
        <w:rPr>
          <w:color w:val="auto"/>
          <w:u w:val="single"/>
        </w:rPr>
        <w:t>’</w:t>
      </w:r>
      <w:r w:rsidRPr="00566C63">
        <w:rPr>
          <w:color w:val="auto"/>
          <w:u w:val="single"/>
        </w:rPr>
        <w:t>s place of birth;</w:t>
      </w:r>
    </w:p>
    <w:p w14:paraId="34E50334" w14:textId="77777777" w:rsidR="0098111C" w:rsidRPr="00566C63" w:rsidRDefault="0098111C" w:rsidP="00597F62">
      <w:pPr>
        <w:pStyle w:val="SectionBody"/>
        <w:widowControl/>
        <w:rPr>
          <w:color w:val="auto"/>
          <w:u w:val="single"/>
        </w:rPr>
      </w:pPr>
      <w:r w:rsidRPr="00566C63">
        <w:rPr>
          <w:color w:val="auto"/>
          <w:u w:val="single"/>
        </w:rPr>
        <w:t>(B) Maintaining the information; or</w:t>
      </w:r>
    </w:p>
    <w:p w14:paraId="50B89F68" w14:textId="77777777" w:rsidR="0098111C" w:rsidRPr="00566C63" w:rsidRDefault="0098111C" w:rsidP="00597F62">
      <w:pPr>
        <w:pStyle w:val="SectionBody"/>
        <w:widowControl/>
        <w:rPr>
          <w:color w:val="auto"/>
          <w:u w:val="single"/>
        </w:rPr>
      </w:pPr>
      <w:r w:rsidRPr="00566C63">
        <w:rPr>
          <w:color w:val="auto"/>
          <w:u w:val="single"/>
        </w:rPr>
        <w:t xml:space="preserve">(C) Exchanging the information with another local entity, a state entity, or a federal </w:t>
      </w:r>
      <w:r>
        <w:rPr>
          <w:color w:val="auto"/>
          <w:u w:val="single"/>
        </w:rPr>
        <w:t>immigration agency</w:t>
      </w:r>
      <w:r w:rsidRPr="00566C63">
        <w:rPr>
          <w:color w:val="auto"/>
          <w:u w:val="single"/>
        </w:rPr>
        <w:t>;</w:t>
      </w:r>
    </w:p>
    <w:p w14:paraId="55C8377D" w14:textId="77777777" w:rsidR="0098111C" w:rsidRPr="00566C63" w:rsidRDefault="0098111C" w:rsidP="00597F62">
      <w:pPr>
        <w:pStyle w:val="SectionBody"/>
        <w:widowControl/>
        <w:rPr>
          <w:color w:val="auto"/>
          <w:u w:val="single"/>
        </w:rPr>
      </w:pPr>
      <w:r w:rsidRPr="00566C63">
        <w:rPr>
          <w:color w:val="auto"/>
          <w:u w:val="single"/>
        </w:rPr>
        <w:t xml:space="preserve">(3) Complying with an immigration detainer, including, but not limited to, by requiring a judicial warrant or other judicial order prior to complying with an immigration detainer. </w:t>
      </w:r>
    </w:p>
    <w:p w14:paraId="7D05A706" w14:textId="77777777" w:rsidR="0098111C" w:rsidRPr="00566C63" w:rsidRDefault="0098111C" w:rsidP="00597F62">
      <w:pPr>
        <w:pStyle w:val="SectionBody"/>
        <w:widowControl/>
        <w:rPr>
          <w:color w:val="auto"/>
          <w:u w:val="single"/>
        </w:rPr>
      </w:pPr>
      <w:r w:rsidRPr="00566C63">
        <w:rPr>
          <w:color w:val="auto"/>
          <w:u w:val="single"/>
        </w:rPr>
        <w:lastRenderedPageBreak/>
        <w:t>(4) Complying with a request from a federal immigration agency to notify the agency before the release of an inmate.</w:t>
      </w:r>
    </w:p>
    <w:p w14:paraId="5CE5919B" w14:textId="53619234" w:rsidR="0098111C" w:rsidRPr="00566C63" w:rsidRDefault="0098111C" w:rsidP="00597F62">
      <w:pPr>
        <w:pStyle w:val="SectionBody"/>
        <w:widowControl/>
        <w:rPr>
          <w:color w:val="auto"/>
          <w:u w:val="single"/>
        </w:rPr>
      </w:pPr>
      <w:r w:rsidRPr="00566C63">
        <w:rPr>
          <w:color w:val="auto"/>
          <w:u w:val="single"/>
        </w:rPr>
        <w:t>(5) Providing a federal immigration agency with an inmate</w:t>
      </w:r>
      <w:r w:rsidR="00BF342A">
        <w:rPr>
          <w:color w:val="auto"/>
          <w:u w:val="single"/>
        </w:rPr>
        <w:t>’</w:t>
      </w:r>
      <w:r w:rsidRPr="00566C63">
        <w:rPr>
          <w:color w:val="auto"/>
          <w:u w:val="single"/>
        </w:rPr>
        <w:t xml:space="preserve">s incarceration status or release date. </w:t>
      </w:r>
    </w:p>
    <w:p w14:paraId="6E0FCE08" w14:textId="77777777" w:rsidR="0098111C" w:rsidRPr="00566C63" w:rsidRDefault="0098111C" w:rsidP="00597F62">
      <w:pPr>
        <w:pStyle w:val="SectionBody"/>
        <w:widowControl/>
        <w:rPr>
          <w:color w:val="auto"/>
          <w:u w:val="single"/>
        </w:rPr>
      </w:pPr>
      <w:r w:rsidRPr="00566C63">
        <w:rPr>
          <w:color w:val="auto"/>
          <w:u w:val="single"/>
        </w:rPr>
        <w:t>(6) Assisting or cooperating with a federal immigration agency, including by providing enforcement assistance;</w:t>
      </w:r>
    </w:p>
    <w:p w14:paraId="6F600A3B" w14:textId="77777777" w:rsidR="0098111C" w:rsidRPr="00566C63" w:rsidRDefault="0098111C" w:rsidP="00597F62">
      <w:pPr>
        <w:pStyle w:val="SectionBody"/>
        <w:widowControl/>
        <w:rPr>
          <w:color w:val="auto"/>
          <w:u w:val="single"/>
        </w:rPr>
      </w:pPr>
      <w:r w:rsidRPr="00566C63">
        <w:rPr>
          <w:color w:val="auto"/>
          <w:u w:val="single"/>
        </w:rPr>
        <w:t xml:space="preserve">(7) Participating in any program or agreement authorized under Section 287 of the federal Immigration and Nationality Act, 8 U.S.C. Section 1357. </w:t>
      </w:r>
    </w:p>
    <w:p w14:paraId="5275670E" w14:textId="77777777" w:rsidR="0098111C" w:rsidRPr="00566C63" w:rsidRDefault="0098111C" w:rsidP="00597F62">
      <w:pPr>
        <w:pStyle w:val="SectionBody"/>
        <w:widowControl/>
        <w:rPr>
          <w:color w:val="auto"/>
          <w:u w:val="single"/>
        </w:rPr>
      </w:pPr>
      <w:r w:rsidRPr="00566C63">
        <w:rPr>
          <w:color w:val="auto"/>
          <w:u w:val="single"/>
        </w:rPr>
        <w:t xml:space="preserve">(8) Permitting a federal immigration officer to enter and conduct enforcement activities at a municipal </w:t>
      </w:r>
      <w:r>
        <w:rPr>
          <w:color w:val="auto"/>
          <w:u w:val="single"/>
        </w:rPr>
        <w:t xml:space="preserve">jail, </w:t>
      </w:r>
      <w:r w:rsidRPr="00566C63">
        <w:rPr>
          <w:color w:val="auto"/>
          <w:u w:val="single"/>
        </w:rPr>
        <w:t>county jail</w:t>
      </w:r>
      <w:r>
        <w:rPr>
          <w:color w:val="auto"/>
          <w:u w:val="single"/>
        </w:rPr>
        <w:t>, or Division of Corrections and Rehabilitation Facility</w:t>
      </w:r>
      <w:r w:rsidRPr="00566C63">
        <w:rPr>
          <w:color w:val="auto"/>
          <w:u w:val="single"/>
        </w:rPr>
        <w:t xml:space="preserve"> to enforce federal immigration laws.</w:t>
      </w:r>
    </w:p>
    <w:p w14:paraId="7CFF5408" w14:textId="6A8AB936" w:rsidR="0098111C" w:rsidRPr="00566C63" w:rsidRDefault="0098111C" w:rsidP="00597F62">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-3. Mandatory duties of law enforcement agencies regarding immigration detainers.</w:t>
      </w:r>
    </w:p>
    <w:p w14:paraId="6A47AFD7" w14:textId="77777777" w:rsidR="0098111C" w:rsidRPr="00566C63" w:rsidRDefault="0098111C" w:rsidP="00597F62">
      <w:pPr>
        <w:pStyle w:val="SectionBody"/>
        <w:widowControl/>
        <w:rPr>
          <w:color w:val="auto"/>
          <w:u w:val="single"/>
        </w:rPr>
      </w:pPr>
      <w:r w:rsidRPr="00566C63">
        <w:rPr>
          <w:color w:val="auto"/>
          <w:u w:val="single"/>
        </w:rPr>
        <w:t>(a) A law enforcement agency that has custody of a person subject to an immigration detainer shall: </w:t>
      </w:r>
    </w:p>
    <w:p w14:paraId="5B31AB89" w14:textId="7135044B" w:rsidR="0098111C" w:rsidRPr="00566C63" w:rsidRDefault="0098111C" w:rsidP="00597F62">
      <w:pPr>
        <w:pStyle w:val="SectionBody"/>
        <w:widowControl/>
        <w:rPr>
          <w:color w:val="auto"/>
          <w:u w:val="single"/>
        </w:rPr>
      </w:pPr>
      <w:r w:rsidRPr="00566C63">
        <w:rPr>
          <w:color w:val="auto"/>
          <w:u w:val="single"/>
        </w:rPr>
        <w:t xml:space="preserve">(1) Provide notice to the </w:t>
      </w:r>
      <w:r w:rsidR="00FC7D6C">
        <w:rPr>
          <w:color w:val="auto"/>
          <w:u w:val="single"/>
        </w:rPr>
        <w:t>court</w:t>
      </w:r>
      <w:r w:rsidRPr="00566C63">
        <w:rPr>
          <w:color w:val="auto"/>
          <w:u w:val="single"/>
        </w:rPr>
        <w:t xml:space="preserve"> authorized to grant or deny the person</w:t>
      </w:r>
      <w:r w:rsidR="00BF342A">
        <w:rPr>
          <w:color w:val="auto"/>
          <w:u w:val="single"/>
        </w:rPr>
        <w:t>’</w:t>
      </w:r>
      <w:r w:rsidRPr="00566C63">
        <w:rPr>
          <w:color w:val="auto"/>
          <w:u w:val="single"/>
        </w:rPr>
        <w:t>s release on bail or bond that the person is subject to an immigration detainer;</w:t>
      </w:r>
    </w:p>
    <w:p w14:paraId="1B8E9E35" w14:textId="0A444BEE" w:rsidR="0098111C" w:rsidRPr="00566C63" w:rsidRDefault="0098111C" w:rsidP="00597F62">
      <w:pPr>
        <w:pStyle w:val="SectionBody"/>
        <w:widowControl/>
        <w:rPr>
          <w:color w:val="auto"/>
          <w:u w:val="single"/>
        </w:rPr>
      </w:pPr>
      <w:r w:rsidRPr="00566C63">
        <w:rPr>
          <w:color w:val="auto"/>
          <w:u w:val="single"/>
        </w:rPr>
        <w:t>(2) Record in the person</w:t>
      </w:r>
      <w:r w:rsidR="00BF342A">
        <w:rPr>
          <w:color w:val="auto"/>
          <w:u w:val="single"/>
        </w:rPr>
        <w:t>’</w:t>
      </w:r>
      <w:r w:rsidRPr="00566C63">
        <w:rPr>
          <w:color w:val="auto"/>
          <w:u w:val="single"/>
        </w:rPr>
        <w:t>s case file that the person is subject to an immigration detainer; and</w:t>
      </w:r>
    </w:p>
    <w:p w14:paraId="49581F42" w14:textId="685DA8A6" w:rsidR="0098111C" w:rsidRPr="00566C63" w:rsidRDefault="0098111C" w:rsidP="00597F62">
      <w:pPr>
        <w:pStyle w:val="SectionBody"/>
        <w:widowControl/>
        <w:rPr>
          <w:color w:val="auto"/>
          <w:u w:val="single"/>
        </w:rPr>
      </w:pPr>
      <w:r w:rsidRPr="00566C63">
        <w:rPr>
          <w:color w:val="auto"/>
          <w:u w:val="single"/>
        </w:rPr>
        <w:t>(3) Upon determining that the immigration detainer is facially sufficient as defined by §</w:t>
      </w:r>
      <w:r w:rsidR="009D30D5">
        <w:rPr>
          <w:color w:val="auto"/>
          <w:u w:val="single"/>
        </w:rPr>
        <w:t>15-15</w:t>
      </w:r>
      <w:r w:rsidRPr="00566C63">
        <w:rPr>
          <w:color w:val="auto"/>
          <w:u w:val="single"/>
        </w:rPr>
        <w:t>-1(c) of this code, comply with the requests made in the immigration detainer</w:t>
      </w:r>
      <w:r w:rsidR="00F03D21">
        <w:rPr>
          <w:color w:val="auto"/>
          <w:u w:val="single"/>
        </w:rPr>
        <w:t xml:space="preserve"> to the extent required by law</w:t>
      </w:r>
      <w:r w:rsidRPr="00566C63">
        <w:rPr>
          <w:color w:val="auto"/>
          <w:u w:val="single"/>
        </w:rPr>
        <w:t>.</w:t>
      </w:r>
    </w:p>
    <w:p w14:paraId="1BC35EBE" w14:textId="2ED0AABD" w:rsidR="0098111C" w:rsidRPr="00566C63" w:rsidRDefault="0098111C" w:rsidP="00597F62">
      <w:pPr>
        <w:pStyle w:val="SectionBody"/>
        <w:widowControl/>
        <w:rPr>
          <w:color w:val="auto"/>
          <w:u w:val="single"/>
        </w:rPr>
      </w:pPr>
      <w:r w:rsidRPr="00566C63">
        <w:rPr>
          <w:color w:val="auto"/>
          <w:u w:val="single"/>
        </w:rPr>
        <w:t>(b) A law enforcement agency is not required to perform a duty imposed by subsection (a) of this section with respect to a person who is transferred to the custody of the agency by another law enforcement agency if the transferring agency performed that duty before the transfer.</w:t>
      </w:r>
    </w:p>
    <w:p w14:paraId="311660D0" w14:textId="273F9D0D" w:rsidR="0098111C" w:rsidRPr="00566C63" w:rsidRDefault="0098111C" w:rsidP="00597F62">
      <w:pPr>
        <w:pStyle w:val="SectionBody"/>
        <w:widowControl/>
        <w:rPr>
          <w:color w:val="auto"/>
          <w:u w:val="single"/>
        </w:rPr>
      </w:pPr>
      <w:r w:rsidRPr="00566C63">
        <w:rPr>
          <w:color w:val="auto"/>
          <w:u w:val="single"/>
        </w:rPr>
        <w:lastRenderedPageBreak/>
        <w:t>(</w:t>
      </w:r>
      <w:r w:rsidR="00F03D21">
        <w:rPr>
          <w:color w:val="auto"/>
          <w:u w:val="single"/>
        </w:rPr>
        <w:t>c</w:t>
      </w:r>
      <w:r w:rsidRPr="00566C63">
        <w:rPr>
          <w:color w:val="auto"/>
          <w:u w:val="single"/>
        </w:rPr>
        <w:t xml:space="preserve">) A </w:t>
      </w:r>
      <w:r w:rsidR="00A72916">
        <w:rPr>
          <w:color w:val="auto"/>
          <w:u w:val="single"/>
        </w:rPr>
        <w:t>court of competent jurisdiction which</w:t>
      </w:r>
      <w:r w:rsidRPr="00566C63">
        <w:rPr>
          <w:color w:val="auto"/>
          <w:u w:val="single"/>
        </w:rPr>
        <w:t xml:space="preserve"> receives notice that a person is subject to an immigration detainer shall cause the fact to be recorded in the court record, regardless of whether the notice is received before or after a judgment in the case.</w:t>
      </w:r>
    </w:p>
    <w:p w14:paraId="428CD179" w14:textId="1D251BC6" w:rsidR="0098111C" w:rsidRPr="00566C63" w:rsidRDefault="0098111C" w:rsidP="00597F62">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-4.  Mandatory agreements for housing persons subject to immigration detainers.</w:t>
      </w:r>
    </w:p>
    <w:p w14:paraId="2F4CD47E" w14:textId="79E5CBEA" w:rsidR="0098111C" w:rsidRPr="00566C63" w:rsidRDefault="0098111C" w:rsidP="00597F62">
      <w:pPr>
        <w:pStyle w:val="SectionBody"/>
        <w:widowControl/>
        <w:rPr>
          <w:color w:val="auto"/>
          <w:u w:val="single"/>
        </w:rPr>
      </w:pPr>
      <w:r w:rsidRPr="00566C63">
        <w:rPr>
          <w:color w:val="auto"/>
          <w:u w:val="single"/>
        </w:rPr>
        <w:t>(a) Each county jail</w:t>
      </w:r>
      <w:r w:rsidR="00DA496E">
        <w:rPr>
          <w:color w:val="auto"/>
          <w:u w:val="single"/>
        </w:rPr>
        <w:t xml:space="preserve"> or</w:t>
      </w:r>
      <w:r w:rsidRPr="00566C63">
        <w:rPr>
          <w:color w:val="auto"/>
          <w:u w:val="single"/>
        </w:rPr>
        <w:t xml:space="preserve"> municipal jail, </w:t>
      </w:r>
      <w:r w:rsidR="002C6AB3">
        <w:rPr>
          <w:color w:val="auto"/>
          <w:u w:val="single"/>
        </w:rPr>
        <w:t xml:space="preserve">to the extent the same may exist, </w:t>
      </w:r>
      <w:r w:rsidRPr="00566C63">
        <w:rPr>
          <w:color w:val="auto"/>
          <w:u w:val="single"/>
        </w:rPr>
        <w:t>and the Division of Corrections and Rehabilitation shall enter into an agreement or agreements with a federal immigration agency for temporarily housing persons who are the subject of immigration detainers and for the payment of the costs of housing and detaining those persons.</w:t>
      </w:r>
    </w:p>
    <w:p w14:paraId="3180AED4" w14:textId="77777777" w:rsidR="0098111C" w:rsidRPr="00566C63" w:rsidRDefault="0098111C" w:rsidP="00597F62">
      <w:pPr>
        <w:pStyle w:val="SectionBody"/>
        <w:widowControl/>
        <w:rPr>
          <w:color w:val="auto"/>
          <w:u w:val="single"/>
        </w:rPr>
      </w:pPr>
      <w:r w:rsidRPr="00566C63">
        <w:rPr>
          <w:color w:val="auto"/>
          <w:u w:val="single"/>
        </w:rPr>
        <w:t>(b) A compliant agreement under this section includes any contract with a federal immigration agency for housing or detaining persons subject to immigration detainers, such as basic ordering agreements, intergovernmental service agreements, agreements authorized by Section 287 of the federal Immigration and Nationality Act, 8 U.S.C. Section 1357, or successor agreements or other similar agreements authorized by federal law.</w:t>
      </w:r>
    </w:p>
    <w:p w14:paraId="30BFD8AD" w14:textId="09230805" w:rsidR="0098111C" w:rsidRPr="00566C63" w:rsidRDefault="0098111C" w:rsidP="00597F62">
      <w:pPr>
        <w:pStyle w:val="SectionHeading"/>
        <w:widowControl/>
        <w:rPr>
          <w:bCs/>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-5. Complaint procedure; notice; equitable relief.</w:t>
      </w:r>
    </w:p>
    <w:p w14:paraId="4AE840A2" w14:textId="77777777" w:rsidR="0098111C" w:rsidRPr="00566C63" w:rsidRDefault="0098111C" w:rsidP="00597F62">
      <w:pPr>
        <w:pStyle w:val="SectionBody"/>
        <w:widowControl/>
        <w:rPr>
          <w:color w:val="auto"/>
          <w:u w:val="single"/>
        </w:rPr>
      </w:pPr>
      <w:r w:rsidRPr="00566C63">
        <w:rPr>
          <w:color w:val="auto"/>
          <w:u w:val="single"/>
        </w:rPr>
        <w:t xml:space="preserve">(a) Any person, including a federal agency, may file a complaint with the Attorney General alleging that a state entity, local entity, or law enforcement agency has violated or is violating this </w:t>
      </w:r>
      <w:r>
        <w:rPr>
          <w:color w:val="auto"/>
          <w:u w:val="single"/>
        </w:rPr>
        <w:t>article</w:t>
      </w:r>
      <w:r w:rsidRPr="00566C63">
        <w:rPr>
          <w:color w:val="auto"/>
          <w:u w:val="single"/>
        </w:rPr>
        <w:t xml:space="preserve"> if the person offers evidence to support such an allegation. The person shall include with the complaint any evidence the person has in support of the complaint.</w:t>
      </w:r>
    </w:p>
    <w:p w14:paraId="4B04743F" w14:textId="77777777" w:rsidR="0098111C" w:rsidRPr="00566C63" w:rsidRDefault="0098111C" w:rsidP="00597F62">
      <w:pPr>
        <w:pStyle w:val="SectionBody"/>
        <w:widowControl/>
        <w:rPr>
          <w:color w:val="auto"/>
          <w:u w:val="single"/>
        </w:rPr>
      </w:pPr>
      <w:r w:rsidRPr="00566C63">
        <w:rPr>
          <w:color w:val="auto"/>
          <w:u w:val="single"/>
        </w:rPr>
        <w:t>(b) A state entity, local entity, or law enforcement agency for which the Attorney General has received a complaint pursuant to this section shall comply with any document requests, including a request for supporting documents, from the Attorney General relating to the complaint.</w:t>
      </w:r>
    </w:p>
    <w:p w14:paraId="04EC7639" w14:textId="77777777" w:rsidR="0098111C" w:rsidRPr="00566C63" w:rsidRDefault="0098111C" w:rsidP="00597F62">
      <w:pPr>
        <w:pStyle w:val="SectionBody"/>
        <w:widowControl/>
        <w:rPr>
          <w:color w:val="auto"/>
          <w:u w:val="single"/>
        </w:rPr>
      </w:pPr>
      <w:r w:rsidRPr="00566C63">
        <w:rPr>
          <w:color w:val="auto"/>
          <w:u w:val="single"/>
        </w:rPr>
        <w:t xml:space="preserve">(c) If the Attorney General determines that a complaint filed against a state entity, local  entity, or law enforcement agency is facially </w:t>
      </w:r>
      <w:r>
        <w:rPr>
          <w:color w:val="auto"/>
          <w:u w:val="single"/>
        </w:rPr>
        <w:t>sufficient</w:t>
      </w:r>
      <w:r w:rsidRPr="00566C63">
        <w:rPr>
          <w:color w:val="auto"/>
          <w:u w:val="single"/>
        </w:rPr>
        <w:t xml:space="preserve">, the Attorney General may file a petition for declaratory or injunctive relief, mandamus, or other appropriate relief in Circuit Court for Kanawha County or in the Circuit Court for a county in which the principal office of the entity or </w:t>
      </w:r>
      <w:r w:rsidRPr="00566C63">
        <w:rPr>
          <w:color w:val="auto"/>
          <w:u w:val="single"/>
        </w:rPr>
        <w:lastRenderedPageBreak/>
        <w:t>agency is located to compel the entity or agency that is suspected of violating this </w:t>
      </w:r>
      <w:r>
        <w:rPr>
          <w:color w:val="auto"/>
          <w:u w:val="single"/>
        </w:rPr>
        <w:t>article</w:t>
      </w:r>
      <w:r w:rsidRPr="00566C63">
        <w:rPr>
          <w:color w:val="auto"/>
          <w:u w:val="single"/>
        </w:rPr>
        <w:t xml:space="preserve"> to comply.</w:t>
      </w:r>
    </w:p>
    <w:p w14:paraId="7E801A4E" w14:textId="77777777" w:rsidR="0098111C" w:rsidRPr="00566C63" w:rsidRDefault="0098111C" w:rsidP="00597F62">
      <w:pPr>
        <w:pStyle w:val="SectionBody"/>
        <w:widowControl/>
        <w:rPr>
          <w:color w:val="auto"/>
          <w:u w:val="single"/>
        </w:rPr>
      </w:pPr>
      <w:r w:rsidRPr="00566C63">
        <w:rPr>
          <w:color w:val="auto"/>
          <w:u w:val="single"/>
        </w:rPr>
        <w:t xml:space="preserve">(d) If a court finds a state entity, local entity, or law enforcement agency has violated this </w:t>
      </w:r>
      <w:r>
        <w:rPr>
          <w:color w:val="auto"/>
          <w:u w:val="single"/>
        </w:rPr>
        <w:t>article</w:t>
      </w:r>
      <w:r w:rsidRPr="00566C63">
        <w:rPr>
          <w:color w:val="auto"/>
          <w:u w:val="single"/>
        </w:rPr>
        <w:t>, the court shall immediately enjoin the violation. The court shall have continuing jurisdiction over the parties and subject matter and may enforce its orders with contempt proceedings as provided by law.</w:t>
      </w:r>
    </w:p>
    <w:p w14:paraId="137E2BFB" w14:textId="77777777" w:rsidR="0098111C" w:rsidRPr="00566C63" w:rsidRDefault="0098111C" w:rsidP="00597F62">
      <w:pPr>
        <w:pStyle w:val="SectionBody"/>
        <w:widowControl/>
        <w:rPr>
          <w:color w:val="auto"/>
          <w:u w:val="single"/>
        </w:rPr>
      </w:pPr>
      <w:r w:rsidRPr="00566C63">
        <w:rPr>
          <w:color w:val="auto"/>
          <w:u w:val="single"/>
        </w:rPr>
        <w:t>(e) An order approving a consent decree or granting any relief under this section shall include written findings of fact that describe with specificity the existence and nature of the violation.</w:t>
      </w:r>
    </w:p>
    <w:p w14:paraId="6A6A0995" w14:textId="77777777" w:rsidR="0098111C" w:rsidRPr="00566C63" w:rsidRDefault="0098111C" w:rsidP="00597F62">
      <w:pPr>
        <w:pStyle w:val="SectionBody"/>
        <w:widowControl/>
        <w:rPr>
          <w:color w:val="auto"/>
          <w:u w:val="single"/>
        </w:rPr>
      </w:pPr>
      <w:r w:rsidRPr="00566C63">
        <w:rPr>
          <w:color w:val="auto"/>
          <w:u w:val="single"/>
        </w:rPr>
        <w:t>(f) In an appeal of a suit brought under this section, the appellate court shall render its final order or judgment with the least possible delay.</w:t>
      </w:r>
    </w:p>
    <w:p w14:paraId="00FE8B53" w14:textId="2FA71FC4" w:rsidR="0098111C" w:rsidRPr="00566C63" w:rsidRDefault="0098111C" w:rsidP="00597F62">
      <w:pPr>
        <w:pStyle w:val="SectionHeading"/>
        <w:widowControl/>
        <w:rPr>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-6. Denial of state funds; rule-making authority.</w:t>
      </w:r>
    </w:p>
    <w:p w14:paraId="40339BBC" w14:textId="77777777" w:rsidR="0098111C" w:rsidRPr="00566C63" w:rsidRDefault="0098111C" w:rsidP="00597F62">
      <w:pPr>
        <w:pStyle w:val="SectionBody"/>
        <w:widowControl/>
        <w:rPr>
          <w:color w:val="auto"/>
          <w:u w:val="single"/>
        </w:rPr>
      </w:pPr>
      <w:r w:rsidRPr="00566C63">
        <w:rPr>
          <w:color w:val="auto"/>
          <w:u w:val="single"/>
        </w:rPr>
        <w:t xml:space="preserve">(a) A state entity, local entity or law enforcement agency may not receive state funds if the entity adopts or maintains a policy in violation of this </w:t>
      </w:r>
      <w:r>
        <w:rPr>
          <w:color w:val="auto"/>
          <w:u w:val="single"/>
        </w:rPr>
        <w:t>article</w:t>
      </w:r>
      <w:r w:rsidRPr="00566C63">
        <w:rPr>
          <w:color w:val="auto"/>
          <w:u w:val="single"/>
        </w:rPr>
        <w:t xml:space="preserve"> and does not come into compliance with this </w:t>
      </w:r>
      <w:r>
        <w:rPr>
          <w:color w:val="auto"/>
          <w:u w:val="single"/>
        </w:rPr>
        <w:t>article</w:t>
      </w:r>
      <w:r w:rsidRPr="00566C63">
        <w:rPr>
          <w:color w:val="auto"/>
          <w:u w:val="single"/>
        </w:rPr>
        <w:t xml:space="preserve"> within 90 days of receiving notice</w:t>
      </w:r>
      <w:r>
        <w:rPr>
          <w:color w:val="auto"/>
          <w:u w:val="single"/>
        </w:rPr>
        <w:t>.</w:t>
      </w:r>
    </w:p>
    <w:p w14:paraId="16EA5810" w14:textId="51557562" w:rsidR="0098111C" w:rsidRPr="00566C63" w:rsidRDefault="0098111C" w:rsidP="00597F62">
      <w:pPr>
        <w:pStyle w:val="SectionBody"/>
        <w:widowControl/>
        <w:rPr>
          <w:color w:val="auto"/>
          <w:u w:val="single"/>
        </w:rPr>
      </w:pPr>
      <w:r w:rsidRPr="00566C63">
        <w:rPr>
          <w:color w:val="auto"/>
          <w:u w:val="single"/>
        </w:rPr>
        <w:t>(b) State funds for a state entity, local entity</w:t>
      </w:r>
      <w:r>
        <w:rPr>
          <w:color w:val="auto"/>
          <w:u w:val="single"/>
        </w:rPr>
        <w:t>,</w:t>
      </w:r>
      <w:r w:rsidRPr="00566C63">
        <w:rPr>
          <w:color w:val="auto"/>
          <w:u w:val="single"/>
        </w:rPr>
        <w:t xml:space="preserve"> or law enforcement agency shall be denied for the state fiscal year following the year in which a final judicial determination in an action brought under §</w:t>
      </w:r>
      <w:r w:rsidR="009D30D5">
        <w:rPr>
          <w:color w:val="auto"/>
          <w:u w:val="single"/>
        </w:rPr>
        <w:t>15-15</w:t>
      </w:r>
      <w:r w:rsidRPr="00566C63">
        <w:rPr>
          <w:color w:val="auto"/>
          <w:u w:val="single"/>
        </w:rPr>
        <w:t xml:space="preserve">-5 of this code is made that the entity has intentionally violated this </w:t>
      </w:r>
      <w:r>
        <w:rPr>
          <w:color w:val="auto"/>
          <w:u w:val="single"/>
        </w:rPr>
        <w:t>article</w:t>
      </w:r>
      <w:r w:rsidRPr="00566C63">
        <w:rPr>
          <w:color w:val="auto"/>
          <w:u w:val="single"/>
        </w:rPr>
        <w:t xml:space="preserve">.  </w:t>
      </w:r>
    </w:p>
    <w:p w14:paraId="374117CF" w14:textId="05AAA396" w:rsidR="0098111C" w:rsidRPr="00566C63" w:rsidRDefault="0098111C" w:rsidP="00597F62">
      <w:pPr>
        <w:pStyle w:val="SectionBody"/>
        <w:widowControl/>
        <w:rPr>
          <w:color w:val="auto"/>
          <w:u w:val="single"/>
        </w:rPr>
      </w:pPr>
      <w:r w:rsidRPr="00566C63">
        <w:rPr>
          <w:color w:val="auto"/>
          <w:u w:val="single"/>
        </w:rPr>
        <w:t>(c) The State Auditor shall adopt rules to implement this section among state agencies from which state funds are distributed to a municipality or county pursuant to §29</w:t>
      </w:r>
      <w:r>
        <w:rPr>
          <w:color w:val="auto"/>
          <w:u w:val="single"/>
        </w:rPr>
        <w:t>A</w:t>
      </w:r>
      <w:r w:rsidRPr="00566C63">
        <w:rPr>
          <w:color w:val="auto"/>
          <w:u w:val="single"/>
        </w:rPr>
        <w:t>-3-1</w:t>
      </w:r>
      <w:r w:rsidR="00BF342A" w:rsidRPr="00BF342A">
        <w:rPr>
          <w:i/>
          <w:color w:val="auto"/>
          <w:u w:val="single"/>
        </w:rPr>
        <w:t xml:space="preserve"> et seq. </w:t>
      </w:r>
      <w:r w:rsidRPr="00566C63">
        <w:rPr>
          <w:color w:val="auto"/>
          <w:u w:val="single"/>
        </w:rPr>
        <w:t>of this code.</w:t>
      </w:r>
    </w:p>
    <w:p w14:paraId="573B2A4D" w14:textId="7D195C35" w:rsidR="0098111C" w:rsidRPr="00566C63" w:rsidRDefault="0098111C" w:rsidP="00597F62">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color w:val="auto"/>
          <w:u w:val="single"/>
        </w:rPr>
        <w:t>§</w:t>
      </w:r>
      <w:r w:rsidR="009D30D5">
        <w:rPr>
          <w:color w:val="auto"/>
          <w:u w:val="single"/>
        </w:rPr>
        <w:t>15-15</w:t>
      </w:r>
      <w:r w:rsidRPr="00566C63">
        <w:rPr>
          <w:color w:val="auto"/>
          <w:u w:val="single"/>
        </w:rPr>
        <w:t xml:space="preserve">-7.  Attorney General to defend good-faith compliance upon request.  </w:t>
      </w:r>
    </w:p>
    <w:p w14:paraId="13D2BE77" w14:textId="6553C418" w:rsidR="0098111C" w:rsidRPr="00566C63" w:rsidRDefault="0098111C" w:rsidP="00597F62">
      <w:pPr>
        <w:pStyle w:val="SectionBody"/>
        <w:widowControl/>
        <w:rPr>
          <w:color w:val="auto"/>
          <w:u w:val="single"/>
        </w:rPr>
      </w:pPr>
      <w:r w:rsidRPr="00566C63">
        <w:rPr>
          <w:color w:val="auto"/>
          <w:u w:val="single"/>
        </w:rPr>
        <w:t xml:space="preserve">(a) The Attorney General </w:t>
      </w:r>
      <w:r w:rsidR="004533E1">
        <w:rPr>
          <w:color w:val="auto"/>
          <w:u w:val="single"/>
        </w:rPr>
        <w:t>may</w:t>
      </w:r>
      <w:r w:rsidRPr="00566C63">
        <w:rPr>
          <w:color w:val="auto"/>
          <w:u w:val="single"/>
        </w:rPr>
        <w:t xml:space="preserve"> defend a local entity or law enforcement agency in any action in any court if:</w:t>
      </w:r>
    </w:p>
    <w:p w14:paraId="16E1A3B0" w14:textId="1ABC4748" w:rsidR="0098111C" w:rsidRPr="00566C63" w:rsidRDefault="0098111C" w:rsidP="00597F62">
      <w:pPr>
        <w:pStyle w:val="SectionBody"/>
        <w:widowControl/>
        <w:rPr>
          <w:color w:val="auto"/>
          <w:u w:val="single"/>
        </w:rPr>
      </w:pPr>
      <w:r w:rsidRPr="00566C63">
        <w:rPr>
          <w:color w:val="auto"/>
          <w:u w:val="single"/>
        </w:rPr>
        <w:t xml:space="preserve">(1) The executive head or governing body, as applicable, of the local entity or law enforcement agency requests the Attorney General </w:t>
      </w:r>
      <w:r w:rsidR="00BF342A">
        <w:rPr>
          <w:color w:val="auto"/>
          <w:u w:val="single"/>
        </w:rPr>
        <w:t>‘</w:t>
      </w:r>
      <w:r w:rsidRPr="00566C63">
        <w:rPr>
          <w:color w:val="auto"/>
          <w:u w:val="single"/>
        </w:rPr>
        <w:t>s assistance in the defense; and</w:t>
      </w:r>
    </w:p>
    <w:p w14:paraId="69516336" w14:textId="01184093" w:rsidR="0098111C" w:rsidRPr="00566C63" w:rsidRDefault="0098111C" w:rsidP="00597F62">
      <w:pPr>
        <w:pStyle w:val="SectionBody"/>
        <w:widowControl/>
        <w:rPr>
          <w:color w:val="auto"/>
          <w:u w:val="single"/>
        </w:rPr>
      </w:pPr>
      <w:r w:rsidRPr="00566C63">
        <w:rPr>
          <w:color w:val="auto"/>
          <w:u w:val="single"/>
        </w:rPr>
        <w:lastRenderedPageBreak/>
        <w:t>(2) The Attorney General determines that the cause of action arises out of a claim involving the local entity</w:t>
      </w:r>
      <w:r w:rsidR="00BF342A">
        <w:rPr>
          <w:color w:val="auto"/>
          <w:u w:val="single"/>
        </w:rPr>
        <w:t>’</w:t>
      </w:r>
      <w:r w:rsidRPr="00566C63">
        <w:rPr>
          <w:color w:val="auto"/>
          <w:u w:val="single"/>
        </w:rPr>
        <w:t>s or law enforcement agency</w:t>
      </w:r>
      <w:r w:rsidR="00BF342A">
        <w:rPr>
          <w:color w:val="auto"/>
          <w:u w:val="single"/>
        </w:rPr>
        <w:t>’</w:t>
      </w:r>
      <w:r w:rsidRPr="00566C63">
        <w:rPr>
          <w:color w:val="auto"/>
          <w:u w:val="single"/>
        </w:rPr>
        <w:t xml:space="preserve">s good-faith compliance with this </w:t>
      </w:r>
      <w:r>
        <w:rPr>
          <w:color w:val="auto"/>
          <w:u w:val="single"/>
        </w:rPr>
        <w:t>article</w:t>
      </w:r>
      <w:r w:rsidRPr="00566C63">
        <w:rPr>
          <w:color w:val="auto"/>
          <w:u w:val="single"/>
        </w:rPr>
        <w:t>.</w:t>
      </w:r>
    </w:p>
    <w:p w14:paraId="77F032C8" w14:textId="656EEF4E" w:rsidR="0098111C" w:rsidRPr="00566C63" w:rsidRDefault="0098111C" w:rsidP="00597F62">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 xml:space="preserve">-8. </w:t>
      </w:r>
      <w:r w:rsidR="008C75BB">
        <w:rPr>
          <w:bCs/>
          <w:color w:val="auto"/>
          <w:u w:val="single"/>
        </w:rPr>
        <w:t>Report of</w:t>
      </w:r>
      <w:r w:rsidRPr="00566C63">
        <w:rPr>
          <w:bCs/>
          <w:color w:val="auto"/>
          <w:u w:val="single"/>
        </w:rPr>
        <w:t xml:space="preserve"> violations; whistle-blower protections. </w:t>
      </w:r>
    </w:p>
    <w:p w14:paraId="2A883352" w14:textId="035CBE78" w:rsidR="0098111C" w:rsidRPr="00566C63" w:rsidRDefault="0098111C" w:rsidP="00597F62">
      <w:pPr>
        <w:pStyle w:val="SectionBody"/>
        <w:widowControl/>
        <w:rPr>
          <w:color w:val="auto"/>
          <w:u w:val="single"/>
        </w:rPr>
      </w:pPr>
      <w:r w:rsidRPr="00566C63">
        <w:rPr>
          <w:color w:val="auto"/>
          <w:u w:val="single"/>
        </w:rPr>
        <w:t xml:space="preserve">(a) A state entity, local entity, or law enforcement agency shall not discharge, threaten, or otherwise discriminate or retaliate against any official, representative, agent, or employee for </w:t>
      </w:r>
      <w:r w:rsidR="0004551E">
        <w:rPr>
          <w:color w:val="auto"/>
          <w:u w:val="single"/>
        </w:rPr>
        <w:t>reporting a known or probable violation of the provisions of §15-15-2 of this code to the Attorney General</w:t>
      </w:r>
      <w:r w:rsidRPr="00566C63">
        <w:rPr>
          <w:color w:val="auto"/>
          <w:u w:val="single"/>
        </w:rPr>
        <w:t>. </w:t>
      </w:r>
    </w:p>
    <w:p w14:paraId="46259F77" w14:textId="3C3735E7" w:rsidR="0098111C" w:rsidRPr="00566C63" w:rsidRDefault="0098111C" w:rsidP="00597F62">
      <w:pPr>
        <w:pStyle w:val="SectionBody"/>
        <w:widowControl/>
        <w:rPr>
          <w:color w:val="auto"/>
          <w:u w:val="single"/>
        </w:rPr>
      </w:pPr>
      <w:r w:rsidRPr="00566C63">
        <w:rPr>
          <w:color w:val="auto"/>
          <w:u w:val="single"/>
        </w:rPr>
        <w:t>(</w:t>
      </w:r>
      <w:r w:rsidR="0004551E">
        <w:rPr>
          <w:color w:val="auto"/>
          <w:u w:val="single"/>
        </w:rPr>
        <w:t>b</w:t>
      </w:r>
      <w:r w:rsidRPr="00566C63">
        <w:rPr>
          <w:color w:val="auto"/>
          <w:u w:val="single"/>
        </w:rPr>
        <w:t xml:space="preserve">) All provisions of </w:t>
      </w:r>
      <w:r w:rsidRPr="00566C63">
        <w:rPr>
          <w:rFonts w:cs="Arial"/>
          <w:color w:val="auto"/>
          <w:u w:val="single"/>
        </w:rPr>
        <w:t>§</w:t>
      </w:r>
      <w:r w:rsidRPr="00566C63">
        <w:rPr>
          <w:color w:val="auto"/>
          <w:u w:val="single"/>
        </w:rPr>
        <w:t>6C-1-1</w:t>
      </w:r>
      <w:r w:rsidR="00BF342A" w:rsidRPr="00BF342A">
        <w:rPr>
          <w:i/>
          <w:color w:val="auto"/>
          <w:u w:val="single"/>
        </w:rPr>
        <w:t xml:space="preserve"> et seq. </w:t>
      </w:r>
      <w:r w:rsidRPr="00566C63">
        <w:rPr>
          <w:color w:val="auto"/>
          <w:u w:val="single"/>
        </w:rPr>
        <w:t xml:space="preserve">of this code, the Whistle-Blower Law, shall apply to an official, representative, agent, or employee of a state entity, local entity, or law enforcement agency who is discharged, threatened, or otherwise discriminated or retaliated against because he or she </w:t>
      </w:r>
      <w:r w:rsidR="008C75BB">
        <w:rPr>
          <w:color w:val="auto"/>
          <w:u w:val="single"/>
        </w:rPr>
        <w:t xml:space="preserve">reported </w:t>
      </w:r>
      <w:r w:rsidR="008C75BB" w:rsidRPr="008C75BB">
        <w:rPr>
          <w:color w:val="auto"/>
          <w:u w:val="single"/>
        </w:rPr>
        <w:t>a known or probable violation of the provisions of §15-15-2 of this code to the Attorney General</w:t>
      </w:r>
      <w:r w:rsidRPr="00566C63">
        <w:rPr>
          <w:color w:val="auto"/>
          <w:u w:val="single"/>
        </w:rPr>
        <w:t>.</w:t>
      </w:r>
    </w:p>
    <w:p w14:paraId="2C63676E" w14:textId="191CDDE7" w:rsidR="0098111C" w:rsidRPr="00566C63" w:rsidRDefault="0098111C" w:rsidP="00597F62">
      <w:pPr>
        <w:pStyle w:val="SectionHeading"/>
        <w:widowControl/>
        <w:rPr>
          <w:bCs/>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-9. Civil cause of action for damages.</w:t>
      </w:r>
    </w:p>
    <w:p w14:paraId="7C83C092" w14:textId="77777777" w:rsidR="0098111C" w:rsidRPr="00566C63" w:rsidRDefault="0098111C" w:rsidP="00597F62">
      <w:pPr>
        <w:pStyle w:val="SectionBody"/>
        <w:widowControl/>
        <w:rPr>
          <w:color w:val="auto"/>
          <w:u w:val="single"/>
        </w:rPr>
      </w:pPr>
      <w:r w:rsidRPr="00566C63">
        <w:rPr>
          <w:color w:val="auto"/>
          <w:u w:val="single"/>
        </w:rPr>
        <w:t>(a) A person injured by the tortious acts or omissions of a person unlawfully present in the United States, or the personal representative of a person killed by the tortious acts or omissions of a person unlawfully present in the United States, shall have a cause of action for damages against a state entity, local entity, or law enforcement agency upon proof by the preponderance of the evidence of:</w:t>
      </w:r>
    </w:p>
    <w:p w14:paraId="657FAA88" w14:textId="77777777" w:rsidR="0098111C" w:rsidRPr="00566C63" w:rsidRDefault="0098111C" w:rsidP="00597F62">
      <w:pPr>
        <w:pStyle w:val="SectionBody"/>
        <w:widowControl/>
        <w:rPr>
          <w:color w:val="auto"/>
          <w:u w:val="single"/>
        </w:rPr>
      </w:pPr>
      <w:r w:rsidRPr="00566C63">
        <w:rPr>
          <w:color w:val="auto"/>
          <w:u w:val="single"/>
        </w:rPr>
        <w:t xml:space="preserve">(1) The existence of a policy in violation of this </w:t>
      </w:r>
      <w:r>
        <w:rPr>
          <w:color w:val="auto"/>
          <w:u w:val="single"/>
        </w:rPr>
        <w:t>article</w:t>
      </w:r>
      <w:r w:rsidRPr="00566C63">
        <w:rPr>
          <w:color w:val="auto"/>
          <w:u w:val="single"/>
        </w:rPr>
        <w:t xml:space="preserve"> by such state entity, local entity, or law enforcement agency; and</w:t>
      </w:r>
    </w:p>
    <w:p w14:paraId="6DBE093B" w14:textId="77777777" w:rsidR="0098111C" w:rsidRPr="00566C63" w:rsidRDefault="0098111C" w:rsidP="00597F62">
      <w:pPr>
        <w:pStyle w:val="SectionBody"/>
        <w:widowControl/>
        <w:rPr>
          <w:color w:val="auto"/>
          <w:u w:val="single"/>
        </w:rPr>
      </w:pPr>
      <w:r w:rsidRPr="00566C63">
        <w:rPr>
          <w:color w:val="auto"/>
          <w:u w:val="single"/>
        </w:rPr>
        <w:t xml:space="preserve">(2) A failure to comply with this </w:t>
      </w:r>
      <w:r>
        <w:rPr>
          <w:color w:val="auto"/>
          <w:u w:val="single"/>
        </w:rPr>
        <w:t>article</w:t>
      </w:r>
      <w:r w:rsidRPr="00566C63">
        <w:rPr>
          <w:color w:val="auto"/>
          <w:u w:val="single"/>
        </w:rPr>
        <w:t xml:space="preserve"> resulting in such person having access to the person injured or killed when the tortious acts or omissions occurred.</w:t>
      </w:r>
    </w:p>
    <w:p w14:paraId="2E7516DE" w14:textId="2D6948E2" w:rsidR="0098111C" w:rsidRPr="00566C63" w:rsidRDefault="0098111C" w:rsidP="00597F62">
      <w:pPr>
        <w:pStyle w:val="SectionBody"/>
        <w:widowControl/>
        <w:rPr>
          <w:color w:val="auto"/>
          <w:u w:val="single"/>
        </w:rPr>
      </w:pPr>
      <w:r w:rsidRPr="00566C63">
        <w:rPr>
          <w:color w:val="auto"/>
          <w:u w:val="single"/>
        </w:rPr>
        <w:t>(b) Sovereign immunity of state entities, local entities, or law enforcement agencies is expressly waived to the extent of liability created by this section.</w:t>
      </w:r>
    </w:p>
    <w:p w14:paraId="5CFB14FE" w14:textId="77777777" w:rsidR="0098111C" w:rsidRPr="00566C63" w:rsidRDefault="0098111C" w:rsidP="00597F62">
      <w:pPr>
        <w:pStyle w:val="SectionBody"/>
        <w:widowControl/>
        <w:rPr>
          <w:color w:val="auto"/>
          <w:u w:val="single"/>
        </w:rPr>
      </w:pPr>
      <w:r w:rsidRPr="00566C63">
        <w:rPr>
          <w:color w:val="auto"/>
          <w:u w:val="single"/>
        </w:rPr>
        <w:t>(c) Trial by jury is a matter of right in an action brought under this section.</w:t>
      </w:r>
    </w:p>
    <w:p w14:paraId="27614604" w14:textId="22F44CEE" w:rsidR="0098111C" w:rsidRPr="00566C63" w:rsidRDefault="0098111C" w:rsidP="00597F62">
      <w:pPr>
        <w:pStyle w:val="SectionBody"/>
        <w:widowControl/>
        <w:rPr>
          <w:color w:val="auto"/>
          <w:u w:val="single"/>
        </w:rPr>
      </w:pPr>
      <w:r w:rsidRPr="00566C63">
        <w:rPr>
          <w:color w:val="auto"/>
          <w:u w:val="single"/>
        </w:rPr>
        <w:lastRenderedPageBreak/>
        <w:t>(d) The court in an action brought under this section may award reasonable costs and attorneys</w:t>
      </w:r>
      <w:r w:rsidR="00BF342A">
        <w:rPr>
          <w:color w:val="auto"/>
          <w:u w:val="single"/>
        </w:rPr>
        <w:t>’</w:t>
      </w:r>
      <w:r w:rsidRPr="00566C63">
        <w:rPr>
          <w:color w:val="auto"/>
          <w:u w:val="single"/>
        </w:rPr>
        <w:t xml:space="preserve"> fees to the prevailing party.</w:t>
      </w:r>
    </w:p>
    <w:p w14:paraId="0118BADA" w14:textId="1BC0D687" w:rsidR="0098111C" w:rsidRPr="00566C63" w:rsidRDefault="0098111C" w:rsidP="00597F62">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 xml:space="preserve">-10. </w:t>
      </w:r>
      <w:r w:rsidRPr="00566C63">
        <w:rPr>
          <w:color w:val="auto"/>
          <w:u w:val="single"/>
        </w:rPr>
        <w:t>Implementation; discrimination prohibited.</w:t>
      </w:r>
    </w:p>
    <w:p w14:paraId="2CC4FE16" w14:textId="77777777" w:rsidR="0098111C" w:rsidRPr="00566C63" w:rsidRDefault="0098111C" w:rsidP="00597F62">
      <w:pPr>
        <w:pStyle w:val="SectionBody"/>
        <w:widowControl/>
        <w:rPr>
          <w:color w:val="auto"/>
          <w:u w:val="single"/>
        </w:rPr>
      </w:pPr>
      <w:r w:rsidRPr="00566C63">
        <w:rPr>
          <w:color w:val="auto"/>
          <w:u w:val="single"/>
        </w:rPr>
        <w:t xml:space="preserve">(a) This </w:t>
      </w:r>
      <w:r>
        <w:rPr>
          <w:color w:val="auto"/>
          <w:u w:val="single"/>
        </w:rPr>
        <w:t>article</w:t>
      </w:r>
      <w:r w:rsidRPr="00566C63">
        <w:rPr>
          <w:color w:val="auto"/>
          <w:u w:val="single"/>
        </w:rPr>
        <w:t xml:space="preserve"> shall be implemented in a manner consistent with federal laws and regulations governing immigration, protecting the civil rights of all persons, and respecting the privileges and immunities of United States citizens. </w:t>
      </w:r>
    </w:p>
    <w:p w14:paraId="1C545103" w14:textId="77777777" w:rsidR="0098111C" w:rsidRPr="00566C63" w:rsidRDefault="0098111C" w:rsidP="00597F62">
      <w:pPr>
        <w:pStyle w:val="SectionBody"/>
        <w:widowControl/>
        <w:rPr>
          <w:color w:val="auto"/>
          <w:u w:val="single"/>
        </w:rPr>
      </w:pPr>
      <w:r w:rsidRPr="00566C63">
        <w:rPr>
          <w:color w:val="auto"/>
          <w:u w:val="single"/>
        </w:rPr>
        <w:t>(b) A state entity, local entity, or law enforcement agency, or a person employed by or otherwise under the direction or control of a state entity, local  entity, or law enforcement agency, shall not base its actions under this </w:t>
      </w:r>
      <w:r>
        <w:rPr>
          <w:color w:val="auto"/>
          <w:u w:val="single"/>
        </w:rPr>
        <w:t>article</w:t>
      </w:r>
      <w:r w:rsidRPr="00566C63">
        <w:rPr>
          <w:color w:val="auto"/>
          <w:u w:val="single"/>
        </w:rPr>
        <w:t xml:space="preserve"> on the gender, race, color, religion, language, national origin, or physical disability of a person except to the extent authorized by the United States Constitution, the Constitution of the State of West Virginia, or federal law.</w:t>
      </w:r>
    </w:p>
    <w:p w14:paraId="69B495D9" w14:textId="37B81E99" w:rsidR="0098111C" w:rsidRPr="00566C63" w:rsidRDefault="0098111C" w:rsidP="00597F62">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-1</w:t>
      </w:r>
      <w:r w:rsidR="004E767F">
        <w:rPr>
          <w:color w:val="auto"/>
          <w:u w:val="single"/>
        </w:rPr>
        <w:t>1</w:t>
      </w:r>
      <w:r w:rsidRPr="00566C63">
        <w:rPr>
          <w:color w:val="auto"/>
          <w:u w:val="single"/>
        </w:rPr>
        <w:t>. Severability.</w:t>
      </w:r>
    </w:p>
    <w:p w14:paraId="4FE59F67" w14:textId="77777777" w:rsidR="0098111C" w:rsidRPr="00566C63" w:rsidRDefault="0098111C" w:rsidP="00597F62">
      <w:pPr>
        <w:pStyle w:val="SectionBody"/>
        <w:widowControl/>
        <w:rPr>
          <w:color w:val="auto"/>
          <w:u w:val="single"/>
        </w:rPr>
      </w:pPr>
      <w:r w:rsidRPr="00566C63">
        <w:rPr>
          <w:color w:val="auto"/>
          <w:u w:val="single"/>
        </w:rPr>
        <w:t>The provisions of this article are severable and accordingly, if any part of this article is adjudged to be unconstitutional or invalid, that determination does not affect the continuing validity of the remaining provisions of this article.</w:t>
      </w:r>
    </w:p>
    <w:p w14:paraId="3612852C" w14:textId="77777777" w:rsidR="005F7876" w:rsidRPr="00B02CF1" w:rsidRDefault="005F7876" w:rsidP="00597F62">
      <w:pPr>
        <w:pStyle w:val="Note"/>
        <w:widowControl/>
        <w:rPr>
          <w:color w:val="auto"/>
        </w:rPr>
      </w:pPr>
    </w:p>
    <w:p w14:paraId="7F8BCA03" w14:textId="599608D0" w:rsidR="005F7876" w:rsidRPr="00B02CF1" w:rsidRDefault="005F7876" w:rsidP="00597F62">
      <w:pPr>
        <w:pStyle w:val="Note"/>
        <w:widowControl/>
        <w:rPr>
          <w:color w:val="auto"/>
        </w:rPr>
      </w:pPr>
      <w:r w:rsidRPr="00B02CF1">
        <w:rPr>
          <w:color w:val="auto"/>
        </w:rPr>
        <w:t xml:space="preserve">NOTE: The purpose of this bill </w:t>
      </w:r>
      <w:r w:rsidR="00927694">
        <w:rPr>
          <w:color w:val="auto"/>
        </w:rPr>
        <w:t>is to clarify federal immigration enforcement</w:t>
      </w:r>
      <w:r w:rsidRPr="00B02CF1">
        <w:rPr>
          <w:color w:val="auto"/>
        </w:rPr>
        <w:t xml:space="preserve"> in West Virginia.</w:t>
      </w:r>
    </w:p>
    <w:p w14:paraId="02E0E556" w14:textId="50287347" w:rsidR="00E831B3" w:rsidRDefault="005F7876" w:rsidP="00597F62">
      <w:pPr>
        <w:pStyle w:val="Note"/>
        <w:widowControl/>
      </w:pPr>
      <w:r w:rsidRPr="00B02CF1">
        <w:rPr>
          <w:color w:val="auto"/>
        </w:rPr>
        <w:t>Strike-throughs indicate language that would be stricken from a heading or the present law, and underscoring indicates new language that would be added.</w:t>
      </w:r>
    </w:p>
    <w:sectPr w:rsidR="00E831B3" w:rsidSect="005F78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559D" w14:textId="77777777" w:rsidR="007E77A9" w:rsidRPr="00B844FE" w:rsidRDefault="007E77A9" w:rsidP="00B844FE">
      <w:r>
        <w:separator/>
      </w:r>
    </w:p>
  </w:endnote>
  <w:endnote w:type="continuationSeparator" w:id="0">
    <w:p w14:paraId="59607B94" w14:textId="77777777" w:rsidR="007E77A9" w:rsidRPr="00B844FE" w:rsidRDefault="007E77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1C4" w14:textId="77777777"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EEAEC2" w14:textId="77777777" w:rsidR="005F7876" w:rsidRPr="005F7876" w:rsidRDefault="005F7876" w:rsidP="005F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C292" w14:textId="40A1AFA0"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512906" w14:textId="2FBB3EF6" w:rsidR="005F7876" w:rsidRPr="005F7876" w:rsidRDefault="005F7876" w:rsidP="005F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63BF" w14:textId="77777777" w:rsidR="007E77A9" w:rsidRPr="00B844FE" w:rsidRDefault="007E77A9" w:rsidP="00B844FE">
      <w:r>
        <w:separator/>
      </w:r>
    </w:p>
  </w:footnote>
  <w:footnote w:type="continuationSeparator" w:id="0">
    <w:p w14:paraId="60D7A2B4" w14:textId="77777777" w:rsidR="007E77A9" w:rsidRPr="00B844FE" w:rsidRDefault="007E77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0131" w14:textId="0F3787DD" w:rsidR="005F7876" w:rsidRPr="005F7876" w:rsidRDefault="005F7876" w:rsidP="005F7876">
    <w:pPr>
      <w:pStyle w:val="Header"/>
    </w:pPr>
    <w:r>
      <w:t>CS for HB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BD83" w14:textId="550E0A26" w:rsidR="005F7876" w:rsidRPr="005F7876" w:rsidRDefault="005F7876" w:rsidP="005F7876">
    <w:pPr>
      <w:pStyle w:val="Header"/>
    </w:pPr>
    <w:r>
      <w:t>CS for HB 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BADF" w14:textId="17D1FA36" w:rsidR="00CD0AD0" w:rsidRPr="005F7876" w:rsidRDefault="00EE27A8" w:rsidP="005F7876">
    <w:pPr>
      <w:pStyle w:val="Header"/>
    </w:pPr>
    <w:r>
      <w:t xml:space="preserve">Eng </w:t>
    </w:r>
    <w:r w:rsidR="00CD0AD0">
      <w:t>CS for HB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8713641">
    <w:abstractNumId w:val="0"/>
  </w:num>
  <w:num w:numId="2" w16cid:durableId="60569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551E"/>
    <w:rsid w:val="00081D6D"/>
    <w:rsid w:val="00085D22"/>
    <w:rsid w:val="000C5C77"/>
    <w:rsid w:val="000E647E"/>
    <w:rsid w:val="000E6730"/>
    <w:rsid w:val="000F22B7"/>
    <w:rsid w:val="0010070F"/>
    <w:rsid w:val="00134BFA"/>
    <w:rsid w:val="0015112E"/>
    <w:rsid w:val="00153BC0"/>
    <w:rsid w:val="001552E7"/>
    <w:rsid w:val="001566B4"/>
    <w:rsid w:val="00191A28"/>
    <w:rsid w:val="001C279E"/>
    <w:rsid w:val="001D459E"/>
    <w:rsid w:val="001D5DF1"/>
    <w:rsid w:val="002010BF"/>
    <w:rsid w:val="00224EAA"/>
    <w:rsid w:val="0027011C"/>
    <w:rsid w:val="00274200"/>
    <w:rsid w:val="00275740"/>
    <w:rsid w:val="002A0269"/>
    <w:rsid w:val="002C6AB3"/>
    <w:rsid w:val="00301F44"/>
    <w:rsid w:val="00303684"/>
    <w:rsid w:val="003143F5"/>
    <w:rsid w:val="00314854"/>
    <w:rsid w:val="00331B5A"/>
    <w:rsid w:val="003C51CD"/>
    <w:rsid w:val="004247A2"/>
    <w:rsid w:val="004533E1"/>
    <w:rsid w:val="004B2795"/>
    <w:rsid w:val="004C13DD"/>
    <w:rsid w:val="004D7496"/>
    <w:rsid w:val="004E3441"/>
    <w:rsid w:val="004E767F"/>
    <w:rsid w:val="00562810"/>
    <w:rsid w:val="00597F62"/>
    <w:rsid w:val="005A5366"/>
    <w:rsid w:val="005F7876"/>
    <w:rsid w:val="00637E73"/>
    <w:rsid w:val="006865E9"/>
    <w:rsid w:val="00691F3E"/>
    <w:rsid w:val="00694BFB"/>
    <w:rsid w:val="006A1037"/>
    <w:rsid w:val="006A106B"/>
    <w:rsid w:val="006C523D"/>
    <w:rsid w:val="006D4036"/>
    <w:rsid w:val="0070502F"/>
    <w:rsid w:val="007627CE"/>
    <w:rsid w:val="007C136A"/>
    <w:rsid w:val="007E02CF"/>
    <w:rsid w:val="007E77A9"/>
    <w:rsid w:val="007F1CF5"/>
    <w:rsid w:val="00834EDE"/>
    <w:rsid w:val="008538E8"/>
    <w:rsid w:val="008736AA"/>
    <w:rsid w:val="008C75BB"/>
    <w:rsid w:val="008D275D"/>
    <w:rsid w:val="008D6850"/>
    <w:rsid w:val="00927694"/>
    <w:rsid w:val="009318F8"/>
    <w:rsid w:val="00954B98"/>
    <w:rsid w:val="00980327"/>
    <w:rsid w:val="0098111C"/>
    <w:rsid w:val="009C1EA5"/>
    <w:rsid w:val="009D30D5"/>
    <w:rsid w:val="009F1067"/>
    <w:rsid w:val="00A31E01"/>
    <w:rsid w:val="00A527AD"/>
    <w:rsid w:val="00A718CF"/>
    <w:rsid w:val="00A72916"/>
    <w:rsid w:val="00A72E7C"/>
    <w:rsid w:val="00AC3B58"/>
    <w:rsid w:val="00AE48A0"/>
    <w:rsid w:val="00AE61BE"/>
    <w:rsid w:val="00B14DEA"/>
    <w:rsid w:val="00B16F25"/>
    <w:rsid w:val="00B24422"/>
    <w:rsid w:val="00B341E5"/>
    <w:rsid w:val="00B80C20"/>
    <w:rsid w:val="00B844FE"/>
    <w:rsid w:val="00BC562B"/>
    <w:rsid w:val="00BF342A"/>
    <w:rsid w:val="00C33014"/>
    <w:rsid w:val="00C33434"/>
    <w:rsid w:val="00C34869"/>
    <w:rsid w:val="00C35019"/>
    <w:rsid w:val="00C42EB6"/>
    <w:rsid w:val="00C64ACD"/>
    <w:rsid w:val="00C85096"/>
    <w:rsid w:val="00CB20EF"/>
    <w:rsid w:val="00CC26D0"/>
    <w:rsid w:val="00CD0AD0"/>
    <w:rsid w:val="00CD12CB"/>
    <w:rsid w:val="00CD36CF"/>
    <w:rsid w:val="00CF1DCA"/>
    <w:rsid w:val="00D27498"/>
    <w:rsid w:val="00D579FC"/>
    <w:rsid w:val="00D7428E"/>
    <w:rsid w:val="00DA496E"/>
    <w:rsid w:val="00DE526B"/>
    <w:rsid w:val="00DF199D"/>
    <w:rsid w:val="00E01542"/>
    <w:rsid w:val="00E365F1"/>
    <w:rsid w:val="00E62F48"/>
    <w:rsid w:val="00E831B3"/>
    <w:rsid w:val="00EB203E"/>
    <w:rsid w:val="00EE27A8"/>
    <w:rsid w:val="00EE70CB"/>
    <w:rsid w:val="00F01B45"/>
    <w:rsid w:val="00F03D21"/>
    <w:rsid w:val="00F0551C"/>
    <w:rsid w:val="00F23775"/>
    <w:rsid w:val="00F2507C"/>
    <w:rsid w:val="00F41CA2"/>
    <w:rsid w:val="00F443C0"/>
    <w:rsid w:val="00F51B03"/>
    <w:rsid w:val="00F62EFB"/>
    <w:rsid w:val="00F939A4"/>
    <w:rsid w:val="00FA7B09"/>
    <w:rsid w:val="00FC7D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259A498-74FB-4838-82F4-AC32962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7876"/>
  </w:style>
  <w:style w:type="character" w:customStyle="1" w:styleId="ArticleHeadingChar">
    <w:name w:val="Article Heading Char"/>
    <w:link w:val="ArticleHeading"/>
    <w:rsid w:val="0098111C"/>
    <w:rPr>
      <w:rFonts w:eastAsia="Calibri"/>
      <w:b/>
      <w:caps/>
      <w:color w:val="000000"/>
      <w:sz w:val="24"/>
    </w:rPr>
  </w:style>
  <w:style w:type="character" w:customStyle="1" w:styleId="SectionBodyChar">
    <w:name w:val="Section Body Char"/>
    <w:link w:val="SectionBody"/>
    <w:rsid w:val="0098111C"/>
    <w:rPr>
      <w:rFonts w:eastAsia="Calibri"/>
      <w:color w:val="000000"/>
    </w:rPr>
  </w:style>
  <w:style w:type="character" w:customStyle="1" w:styleId="SectionHeadingChar">
    <w:name w:val="Section Heading Char"/>
    <w:link w:val="SectionHeading"/>
    <w:rsid w:val="0098111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63D3C" w:rsidRDefault="00863D3C">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63D3C" w:rsidRDefault="00863D3C">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63D3C" w:rsidRDefault="00863D3C">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63D3C" w:rsidRDefault="00863D3C">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C"/>
    <w:rsid w:val="007057D2"/>
    <w:rsid w:val="0086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63D3C"/>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2340</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Thomas Wright</cp:lastModifiedBy>
  <cp:revision>3</cp:revision>
  <cp:lastPrinted>2023-02-03T20:47:00Z</cp:lastPrinted>
  <dcterms:created xsi:type="dcterms:W3CDTF">2023-02-03T20:47:00Z</dcterms:created>
  <dcterms:modified xsi:type="dcterms:W3CDTF">2023-02-09T15:51:00Z</dcterms:modified>
</cp:coreProperties>
</file>